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F7" w:rsidRPr="00886AF7" w:rsidRDefault="00903C84" w:rsidP="005A7189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EZ.28.</w:t>
      </w:r>
      <w:r w:rsidR="000C3FED">
        <w:rPr>
          <w:rFonts w:eastAsia="Times New Roman" w:cstheme="minorHAnsi"/>
          <w:lang w:eastAsia="pl-PL"/>
        </w:rPr>
        <w:t>14</w:t>
      </w:r>
      <w:r w:rsidR="003830F3">
        <w:rPr>
          <w:rFonts w:eastAsia="Times New Roman" w:cstheme="minorHAnsi"/>
          <w:lang w:eastAsia="pl-PL"/>
        </w:rPr>
        <w:t>2</w:t>
      </w:r>
      <w:r>
        <w:rPr>
          <w:rFonts w:eastAsia="Times New Roman" w:cstheme="minorHAnsi"/>
          <w:lang w:eastAsia="pl-PL"/>
        </w:rPr>
        <w:t>. ................ .</w:t>
      </w:r>
      <w:r w:rsidR="000C3FED">
        <w:rPr>
          <w:rFonts w:eastAsia="Times New Roman" w:cstheme="minorHAnsi"/>
          <w:lang w:eastAsia="pl-PL"/>
        </w:rPr>
        <w:t>2015</w:t>
      </w:r>
      <w:r>
        <w:rPr>
          <w:rFonts w:eastAsia="Times New Roman" w:cstheme="minorHAnsi"/>
          <w:lang w:eastAsia="pl-PL"/>
        </w:rPr>
        <w:t>.AG</w:t>
      </w:r>
      <w:r w:rsidR="00886AF7" w:rsidRPr="00886AF7">
        <w:rPr>
          <w:rFonts w:eastAsia="Times New Roman" w:cstheme="minorHAnsi"/>
          <w:lang w:eastAsia="pl-PL"/>
        </w:rPr>
        <w:t xml:space="preserve">                                                                           </w:t>
      </w:r>
      <w:r w:rsidR="002A3CF3">
        <w:rPr>
          <w:rFonts w:eastAsia="Times New Roman" w:cstheme="minorHAnsi"/>
          <w:lang w:eastAsia="pl-PL"/>
        </w:rPr>
        <w:t xml:space="preserve">      </w:t>
      </w:r>
      <w:r w:rsidR="00EB45D6">
        <w:rPr>
          <w:rFonts w:eastAsia="Times New Roman" w:cstheme="minorHAnsi"/>
          <w:lang w:eastAsia="pl-PL"/>
        </w:rPr>
        <w:t xml:space="preserve">                           </w:t>
      </w:r>
      <w:r>
        <w:rPr>
          <w:rFonts w:eastAsia="Times New Roman" w:cstheme="minorHAnsi"/>
          <w:lang w:eastAsia="pl-PL"/>
        </w:rPr>
        <w:t xml:space="preserve">    </w:t>
      </w:r>
      <w:r w:rsidR="00EB45D6">
        <w:rPr>
          <w:rFonts w:eastAsia="Times New Roman" w:cstheme="minorHAnsi"/>
          <w:lang w:eastAsia="pl-PL"/>
        </w:rPr>
        <w:t xml:space="preserve"> </w:t>
      </w:r>
      <w:r w:rsidR="00886AF7" w:rsidRPr="00886AF7">
        <w:rPr>
          <w:rFonts w:eastAsia="Times New Roman" w:cstheme="minorHAnsi"/>
          <w:shd w:val="clear" w:color="auto" w:fill="FFFFFF"/>
          <w:lang w:eastAsia="pl-PL"/>
        </w:rPr>
        <w:t xml:space="preserve">Łódź, dnia </w:t>
      </w:r>
      <w:r w:rsidR="009A13E3">
        <w:rPr>
          <w:rFonts w:eastAsia="Times New Roman" w:cstheme="minorHAnsi"/>
          <w:shd w:val="clear" w:color="auto" w:fill="FFFFFF"/>
          <w:lang w:eastAsia="pl-PL"/>
        </w:rPr>
        <w:t>13</w:t>
      </w:r>
      <w:r w:rsidR="000C3FED">
        <w:rPr>
          <w:rFonts w:eastAsia="Times New Roman" w:cstheme="minorHAnsi"/>
          <w:shd w:val="clear" w:color="auto" w:fill="FFFFFF"/>
          <w:lang w:eastAsia="pl-PL"/>
        </w:rPr>
        <w:t>.02.2015</w:t>
      </w:r>
      <w:r w:rsidR="00886AF7" w:rsidRPr="00886AF7">
        <w:rPr>
          <w:rFonts w:eastAsia="Times New Roman" w:cstheme="minorHAnsi"/>
          <w:shd w:val="clear" w:color="auto" w:fill="FFFFFF"/>
          <w:lang w:eastAsia="pl-PL"/>
        </w:rPr>
        <w:t>r.</w:t>
      </w:r>
    </w:p>
    <w:p w:rsidR="00886AF7" w:rsidRPr="00886AF7" w:rsidRDefault="00886AF7" w:rsidP="005A7189">
      <w:pPr>
        <w:shd w:val="clear" w:color="auto" w:fill="FFFFFF"/>
        <w:spacing w:after="0" w:line="240" w:lineRule="auto"/>
        <w:ind w:left="5664"/>
        <w:jc w:val="right"/>
        <w:rPr>
          <w:rFonts w:eastAsia="Times New Roman" w:cstheme="minorHAnsi"/>
          <w:lang w:eastAsia="pl-PL"/>
        </w:rPr>
      </w:pPr>
      <w:r w:rsidRPr="00886AF7">
        <w:rPr>
          <w:rFonts w:eastAsia="Times New Roman" w:cstheme="minorHAnsi"/>
          <w:lang w:eastAsia="pl-PL"/>
        </w:rPr>
        <w:t xml:space="preserve">Nr sprawy </w:t>
      </w:r>
      <w:r w:rsidR="000C3FED">
        <w:rPr>
          <w:rFonts w:eastAsia="Times New Roman" w:cstheme="minorHAnsi"/>
          <w:b/>
          <w:lang w:eastAsia="pl-PL"/>
        </w:rPr>
        <w:t>14</w:t>
      </w:r>
      <w:r w:rsidR="003830F3">
        <w:rPr>
          <w:rFonts w:eastAsia="Times New Roman" w:cstheme="minorHAnsi"/>
          <w:b/>
          <w:lang w:eastAsia="pl-PL"/>
        </w:rPr>
        <w:t>2</w:t>
      </w:r>
      <w:r w:rsidRPr="00886AF7">
        <w:rPr>
          <w:rFonts w:eastAsia="Times New Roman" w:cstheme="minorHAnsi"/>
          <w:b/>
          <w:lang w:eastAsia="pl-PL"/>
        </w:rPr>
        <w:t>/ZP/14</w:t>
      </w:r>
    </w:p>
    <w:p w:rsidR="00886AF7" w:rsidRPr="00886AF7" w:rsidRDefault="00886AF7" w:rsidP="005A718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886AF7" w:rsidRPr="00886AF7" w:rsidRDefault="009A13E3" w:rsidP="005A718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Odpowiedzi na pytania i z</w:t>
      </w:r>
      <w:r w:rsidR="00400C3B">
        <w:rPr>
          <w:rFonts w:eastAsia="Times New Roman" w:cstheme="minorHAnsi"/>
          <w:b/>
          <w:bCs/>
          <w:sz w:val="24"/>
          <w:szCs w:val="24"/>
          <w:lang w:eastAsia="ar-SA"/>
        </w:rPr>
        <w:t>miana treści</w:t>
      </w:r>
      <w:r w:rsidR="00886AF7" w:rsidRPr="00886AF7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Specyfikacji Istotnych Warunków Zamówienia</w:t>
      </w:r>
    </w:p>
    <w:p w:rsidR="00886AF7" w:rsidRPr="00EF55D2" w:rsidRDefault="00886AF7" w:rsidP="005A7189">
      <w:pPr>
        <w:spacing w:after="0" w:line="240" w:lineRule="auto"/>
        <w:rPr>
          <w:rFonts w:eastAsia="Times New Roman" w:cstheme="minorHAnsi"/>
          <w:sz w:val="20"/>
          <w:lang w:eastAsia="pl-PL"/>
        </w:rPr>
      </w:pPr>
    </w:p>
    <w:p w:rsidR="00DC731E" w:rsidRPr="00DC731E" w:rsidRDefault="00DC731E" w:rsidP="005A7189">
      <w:pPr>
        <w:spacing w:after="0" w:line="240" w:lineRule="auto"/>
        <w:ind w:left="993" w:hanging="851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DC731E">
        <w:rPr>
          <w:rFonts w:ascii="Calibri" w:eastAsia="Times New Roman" w:hAnsi="Calibri" w:cs="Calibri"/>
          <w:b/>
          <w:bCs/>
          <w:lang w:eastAsia="pl-PL"/>
        </w:rPr>
        <w:t>dotyczy:</w:t>
      </w:r>
      <w:r w:rsidRPr="00DC731E">
        <w:rPr>
          <w:rFonts w:ascii="Calibri" w:eastAsia="Times New Roman" w:hAnsi="Calibri" w:cs="Calibri"/>
          <w:lang w:eastAsia="pl-PL"/>
        </w:rPr>
        <w:t xml:space="preserve"> </w:t>
      </w:r>
      <w:r w:rsidR="00974765">
        <w:rPr>
          <w:rFonts w:ascii="Calibri" w:eastAsia="Times New Roman" w:hAnsi="Calibri" w:cs="Calibri"/>
          <w:lang w:eastAsia="pl-PL"/>
        </w:rPr>
        <w:t xml:space="preserve"> </w:t>
      </w:r>
      <w:r w:rsidRPr="00DC731E">
        <w:rPr>
          <w:rFonts w:ascii="Calibri" w:eastAsia="Times New Roman" w:hAnsi="Calibri" w:cs="Calibri"/>
          <w:lang w:eastAsia="pl-PL"/>
        </w:rPr>
        <w:t xml:space="preserve">Postępowanie o udzielenie zamówienia publicznego o wartości przekraczającej 207 000 euro na </w:t>
      </w:r>
      <w:r w:rsidRPr="00DC731E">
        <w:rPr>
          <w:rFonts w:ascii="Calibri" w:eastAsia="Times New Roman" w:hAnsi="Calibri" w:cs="Calibri"/>
          <w:b/>
          <w:lang w:eastAsia="pl-PL"/>
        </w:rPr>
        <w:t>dostawę materiałów eksploatacyjnych do drukarek i urządzeń wielofunkcyjnych</w:t>
      </w:r>
      <w:r w:rsidRPr="00DC731E">
        <w:rPr>
          <w:rFonts w:ascii="Calibri" w:eastAsia="Times New Roman" w:hAnsi="Calibri" w:cs="Calibri"/>
          <w:lang w:eastAsia="pl-PL"/>
        </w:rPr>
        <w:t xml:space="preserve"> dla</w:t>
      </w:r>
      <w:r w:rsidRPr="00DC731E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DC731E">
        <w:rPr>
          <w:rFonts w:ascii="Calibri" w:eastAsia="Times New Roman" w:hAnsi="Calibri" w:cs="Calibri"/>
          <w:lang w:eastAsia="pl-PL"/>
        </w:rPr>
        <w:t xml:space="preserve">WSS im. M Kopernika </w:t>
      </w:r>
      <w:r w:rsidRPr="00DC731E">
        <w:rPr>
          <w:rFonts w:ascii="Calibri" w:eastAsia="Times New Roman" w:hAnsi="Calibri" w:cs="Calibri"/>
          <w:lang w:eastAsia="pl-PL"/>
        </w:rPr>
        <w:br/>
        <w:t>w Łodzi.</w:t>
      </w:r>
    </w:p>
    <w:p w:rsidR="000C3FED" w:rsidRPr="00886AF7" w:rsidRDefault="000C3FED" w:rsidP="005A7189">
      <w:pPr>
        <w:spacing w:after="0" w:line="240" w:lineRule="auto"/>
        <w:rPr>
          <w:rFonts w:eastAsia="Times New Roman" w:cstheme="minorHAnsi"/>
          <w:sz w:val="20"/>
          <w:lang w:eastAsia="pl-PL"/>
        </w:rPr>
      </w:pPr>
    </w:p>
    <w:p w:rsidR="00886AF7" w:rsidRPr="00886AF7" w:rsidRDefault="00886AF7" w:rsidP="005A7189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886AF7">
        <w:rPr>
          <w:rFonts w:eastAsia="Times New Roman" w:cstheme="minorHAnsi"/>
          <w:b/>
          <w:bCs/>
          <w:lang w:eastAsia="pl-PL"/>
        </w:rPr>
        <w:t>Zgo</w:t>
      </w:r>
      <w:r w:rsidR="00974765">
        <w:rPr>
          <w:rFonts w:eastAsia="Times New Roman" w:cstheme="minorHAnsi"/>
          <w:b/>
          <w:bCs/>
          <w:lang w:eastAsia="pl-PL"/>
        </w:rPr>
        <w:t xml:space="preserve">dnie z dyspozycją art. 38 ust. </w:t>
      </w:r>
      <w:r w:rsidR="00D654B3">
        <w:rPr>
          <w:rFonts w:eastAsia="Times New Roman" w:cstheme="minorHAnsi"/>
          <w:b/>
          <w:bCs/>
          <w:lang w:eastAsia="pl-PL"/>
        </w:rPr>
        <w:t xml:space="preserve">2 i </w:t>
      </w:r>
      <w:r w:rsidR="00EF55D2">
        <w:rPr>
          <w:rFonts w:eastAsia="Times New Roman" w:cstheme="minorHAnsi"/>
          <w:b/>
          <w:bCs/>
          <w:lang w:eastAsia="pl-PL"/>
        </w:rPr>
        <w:t>4</w:t>
      </w:r>
      <w:r w:rsidRPr="00886AF7">
        <w:rPr>
          <w:rFonts w:eastAsia="Times New Roman" w:cstheme="minorHAnsi"/>
          <w:b/>
          <w:bCs/>
          <w:lang w:eastAsia="pl-PL"/>
        </w:rPr>
        <w:t xml:space="preserve"> Ustawy z dnia 29 stycznia 2004r. Prawo zamówień publicznych (tj. Dz. U. </w:t>
      </w:r>
      <w:r w:rsidR="001B25D4">
        <w:rPr>
          <w:rFonts w:eastAsia="Times New Roman" w:cstheme="minorHAnsi"/>
          <w:b/>
          <w:bCs/>
          <w:lang w:eastAsia="pl-PL"/>
        </w:rPr>
        <w:br/>
      </w:r>
      <w:r w:rsidRPr="00886AF7">
        <w:rPr>
          <w:rFonts w:eastAsia="Times New Roman" w:cstheme="minorHAnsi"/>
          <w:b/>
          <w:bCs/>
          <w:lang w:eastAsia="pl-PL"/>
        </w:rPr>
        <w:t xml:space="preserve">z 2013r. poz. 907 ze zm.) przekazujemy Państwu </w:t>
      </w:r>
      <w:r w:rsidR="00D654B3">
        <w:rPr>
          <w:rFonts w:eastAsia="Times New Roman" w:cstheme="minorHAnsi"/>
          <w:b/>
          <w:bCs/>
          <w:lang w:eastAsia="pl-PL"/>
        </w:rPr>
        <w:t xml:space="preserve">odpowiedzi </w:t>
      </w:r>
      <w:r w:rsidR="005A1656">
        <w:rPr>
          <w:rFonts w:eastAsia="Times New Roman" w:cstheme="minorHAnsi"/>
          <w:b/>
          <w:bCs/>
          <w:lang w:eastAsia="pl-PL"/>
        </w:rPr>
        <w:t>na pytania oraz</w:t>
      </w:r>
      <w:r w:rsidR="00D654B3">
        <w:rPr>
          <w:rFonts w:eastAsia="Times New Roman" w:cstheme="minorHAnsi"/>
          <w:b/>
          <w:bCs/>
          <w:lang w:eastAsia="pl-PL"/>
        </w:rPr>
        <w:t xml:space="preserve"> </w:t>
      </w:r>
      <w:r w:rsidR="00EF55D2">
        <w:rPr>
          <w:rFonts w:eastAsia="Times New Roman" w:cstheme="minorHAnsi"/>
          <w:b/>
          <w:bCs/>
          <w:lang w:eastAsia="pl-PL"/>
        </w:rPr>
        <w:t>zmianę</w:t>
      </w:r>
      <w:r w:rsidR="00424A99">
        <w:rPr>
          <w:rFonts w:eastAsia="Times New Roman" w:cstheme="minorHAnsi"/>
          <w:b/>
          <w:bCs/>
          <w:lang w:eastAsia="pl-PL"/>
        </w:rPr>
        <w:t xml:space="preserve"> treści </w:t>
      </w:r>
      <w:r w:rsidRPr="00886AF7">
        <w:rPr>
          <w:rFonts w:eastAsia="Times New Roman" w:cstheme="minorHAnsi"/>
          <w:b/>
          <w:bCs/>
          <w:lang w:eastAsia="pl-PL"/>
        </w:rPr>
        <w:t xml:space="preserve">Specyfikacji Istotnych Warunków Zamówienia. </w:t>
      </w:r>
    </w:p>
    <w:p w:rsidR="00C57C61" w:rsidRDefault="00C57C61" w:rsidP="005A7189">
      <w:pPr>
        <w:keepNext/>
        <w:tabs>
          <w:tab w:val="num" w:pos="0"/>
        </w:tabs>
        <w:spacing w:after="0" w:line="240" w:lineRule="auto"/>
        <w:outlineLvl w:val="4"/>
        <w:rPr>
          <w:rFonts w:ascii="Calibri" w:eastAsia="Times New Roman" w:hAnsi="Calibri" w:cs="Calibri"/>
          <w:b/>
          <w:bCs/>
          <w:lang w:eastAsia="x-none"/>
        </w:rPr>
      </w:pPr>
    </w:p>
    <w:p w:rsidR="00E959C3" w:rsidRPr="00CC3612" w:rsidRDefault="00E97F27" w:rsidP="005A7189">
      <w:pPr>
        <w:keepNext/>
        <w:tabs>
          <w:tab w:val="num" w:pos="0"/>
        </w:tabs>
        <w:spacing w:after="0" w:line="240" w:lineRule="auto"/>
        <w:outlineLvl w:val="4"/>
        <w:rPr>
          <w:rFonts w:cstheme="minorHAnsi"/>
          <w:b/>
          <w:bCs/>
          <w:u w:val="single"/>
        </w:rPr>
      </w:pPr>
      <w:r w:rsidRPr="00CC3612">
        <w:rPr>
          <w:rFonts w:cstheme="minorHAnsi"/>
          <w:b/>
          <w:bCs/>
          <w:u w:val="single"/>
        </w:rPr>
        <w:t>I. W toku postępowania zostały zadane następujące pytania do treści SIWZ.</w:t>
      </w:r>
    </w:p>
    <w:p w:rsidR="00E97F27" w:rsidRDefault="00E97F27" w:rsidP="005A7189">
      <w:pPr>
        <w:keepNext/>
        <w:tabs>
          <w:tab w:val="num" w:pos="0"/>
        </w:tabs>
        <w:spacing w:after="0" w:line="240" w:lineRule="auto"/>
        <w:outlineLvl w:val="4"/>
        <w:rPr>
          <w:rFonts w:ascii="Calibri" w:eastAsia="Times New Roman" w:hAnsi="Calibri" w:cs="Calibri"/>
          <w:b/>
          <w:bCs/>
          <w:lang w:eastAsia="x-none"/>
        </w:rPr>
      </w:pPr>
    </w:p>
    <w:p w:rsidR="00CC3612" w:rsidRPr="00CC3612" w:rsidRDefault="00CC3612" w:rsidP="005A7189">
      <w:p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pacing w:val="-3"/>
          <w:lang w:eastAsia="pl-PL"/>
        </w:rPr>
      </w:pPr>
      <w:r w:rsidRPr="00CC3612">
        <w:rPr>
          <w:rFonts w:eastAsia="Times New Roman" w:cstheme="minorHAnsi"/>
          <w:b/>
          <w:bCs/>
          <w:spacing w:val="-3"/>
          <w:lang w:eastAsia="pl-PL"/>
        </w:rPr>
        <w:t xml:space="preserve">Pytanie nr 1 </w:t>
      </w:r>
    </w:p>
    <w:p w:rsidR="00CC3612" w:rsidRPr="0045779E" w:rsidRDefault="00CC3612" w:rsidP="005A7189">
      <w:pPr>
        <w:keepNext/>
        <w:tabs>
          <w:tab w:val="num" w:pos="0"/>
        </w:tabs>
        <w:spacing w:after="0" w:line="240" w:lineRule="auto"/>
        <w:outlineLvl w:val="4"/>
        <w:rPr>
          <w:rFonts w:ascii="Calibri" w:eastAsia="Times New Roman" w:hAnsi="Calibri" w:cs="Calibri"/>
          <w:bCs/>
          <w:i/>
          <w:lang w:eastAsia="x-none"/>
        </w:rPr>
      </w:pPr>
      <w:r w:rsidRPr="0045779E">
        <w:rPr>
          <w:rFonts w:ascii="Calibri" w:eastAsia="Times New Roman" w:hAnsi="Calibri" w:cs="Calibri"/>
          <w:bCs/>
          <w:i/>
          <w:lang w:eastAsia="x-none"/>
        </w:rPr>
        <w:t xml:space="preserve">Pytanie dot. Opisu przedmiotu zamówienia: </w:t>
      </w:r>
    </w:p>
    <w:p w:rsidR="00CC3612" w:rsidRPr="0045779E" w:rsidRDefault="00CC3612" w:rsidP="005A7189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="Calibri" w:eastAsia="Times New Roman" w:hAnsi="Calibri" w:cs="Calibri"/>
          <w:bCs/>
          <w:i/>
          <w:lang w:eastAsia="x-none"/>
        </w:rPr>
      </w:pPr>
      <w:r w:rsidRPr="0045779E">
        <w:rPr>
          <w:rFonts w:ascii="Calibri" w:eastAsia="Times New Roman" w:hAnsi="Calibri" w:cs="Calibri"/>
          <w:bCs/>
          <w:i/>
          <w:lang w:eastAsia="x-none"/>
        </w:rPr>
        <w:t xml:space="preserve">Zawracamy się do Zamawiającego z prośbą o wyjaśnienie i sprecyzowanie wymagań dotyczących spełniania wymogów przez zaoferowane materiały równoważne. </w:t>
      </w:r>
    </w:p>
    <w:p w:rsidR="00CC3612" w:rsidRPr="0045779E" w:rsidRDefault="00CC3612" w:rsidP="005A7189">
      <w:pPr>
        <w:keepNext/>
        <w:tabs>
          <w:tab w:val="num" w:pos="0"/>
        </w:tabs>
        <w:spacing w:after="0" w:line="240" w:lineRule="auto"/>
        <w:outlineLvl w:val="4"/>
        <w:rPr>
          <w:rFonts w:ascii="Calibri" w:eastAsia="Times New Roman" w:hAnsi="Calibri" w:cs="Calibri"/>
          <w:bCs/>
          <w:i/>
          <w:lang w:eastAsia="x-none"/>
        </w:rPr>
      </w:pPr>
      <w:r w:rsidRPr="0045779E">
        <w:rPr>
          <w:rFonts w:ascii="Calibri" w:eastAsia="Times New Roman" w:hAnsi="Calibri" w:cs="Calibri"/>
          <w:bCs/>
          <w:i/>
          <w:lang w:eastAsia="x-none"/>
        </w:rPr>
        <w:t>Zamawiający</w:t>
      </w:r>
      <w:r w:rsidR="00890120" w:rsidRPr="0045779E">
        <w:rPr>
          <w:rFonts w:ascii="Calibri" w:eastAsia="Times New Roman" w:hAnsi="Calibri" w:cs="Calibri"/>
          <w:bCs/>
          <w:i/>
          <w:lang w:eastAsia="x-none"/>
        </w:rPr>
        <w:t xml:space="preserve"> w SIWZ umieścił zapis:</w:t>
      </w:r>
    </w:p>
    <w:p w:rsidR="00CC3612" w:rsidRPr="00AA6B93" w:rsidRDefault="00CC3612" w:rsidP="005A718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i/>
          <w:color w:val="000000"/>
          <w:spacing w:val="-16"/>
          <w:szCs w:val="20"/>
          <w:lang w:eastAsia="pl-PL"/>
        </w:rPr>
      </w:pPr>
      <w:r w:rsidRPr="0045779E">
        <w:rPr>
          <w:rFonts w:ascii="Calibri" w:eastAsia="Times New Roman" w:hAnsi="Calibri" w:cs="Calibri"/>
          <w:i/>
          <w:color w:val="000000"/>
          <w:szCs w:val="20"/>
          <w:lang w:eastAsia="pl-PL"/>
        </w:rPr>
        <w:t xml:space="preserve">3. </w:t>
      </w:r>
      <w:r w:rsidRPr="00AA6B93">
        <w:rPr>
          <w:rFonts w:ascii="Calibri" w:eastAsia="Times New Roman" w:hAnsi="Calibri" w:cs="Calibri"/>
          <w:i/>
          <w:color w:val="000000"/>
          <w:szCs w:val="20"/>
          <w:lang w:eastAsia="pl-PL"/>
        </w:rPr>
        <w:t xml:space="preserve">Za przedmiot zamówienia o równoważnych parametrach technicznych, eksploatacyjnych </w:t>
      </w:r>
      <w:r w:rsidRPr="00AA6B93">
        <w:rPr>
          <w:rFonts w:ascii="Calibri" w:eastAsia="Times New Roman" w:hAnsi="Calibri" w:cs="Calibri"/>
          <w:i/>
          <w:color w:val="000000"/>
          <w:spacing w:val="-2"/>
          <w:szCs w:val="20"/>
          <w:lang w:eastAsia="pl-PL"/>
        </w:rPr>
        <w:t xml:space="preserve">i użytkowych do materiałów eksploatacyjnych, wskazanych w Załączniku nr 2 do SIWZ (nie dotyczy materiałów oznaczonych </w:t>
      </w:r>
      <w:r w:rsidRPr="00AA6B93">
        <w:rPr>
          <w:rFonts w:ascii="Calibri" w:eastAsia="Times New Roman" w:hAnsi="Calibri" w:cs="Calibri"/>
          <w:i/>
          <w:color w:val="000000"/>
          <w:spacing w:val="-2"/>
          <w:szCs w:val="20"/>
          <w:lang w:eastAsia="pl-PL"/>
        </w:rPr>
        <w:br/>
        <w:t>w formularzu oferty jako oryginał). Zamawiający uzna produkty:</w:t>
      </w:r>
    </w:p>
    <w:p w:rsidR="00CC3612" w:rsidRPr="00AA6B93" w:rsidRDefault="00CC3612" w:rsidP="005A7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58" w:hanging="425"/>
        <w:jc w:val="both"/>
        <w:rPr>
          <w:rFonts w:ascii="Calibri" w:eastAsia="Times New Roman" w:hAnsi="Calibri" w:cs="Calibri"/>
          <w:i/>
          <w:lang w:eastAsia="pl-PL"/>
        </w:rPr>
      </w:pPr>
      <w:r w:rsidRPr="00AA6B93">
        <w:rPr>
          <w:rFonts w:ascii="Calibri" w:eastAsia="Times New Roman" w:hAnsi="Calibri" w:cs="Calibri"/>
          <w:i/>
          <w:color w:val="000000"/>
          <w:spacing w:val="4"/>
          <w:lang w:eastAsia="pl-PL"/>
        </w:rPr>
        <w:t xml:space="preserve">a)  </w:t>
      </w:r>
      <w:r w:rsidR="00941F06">
        <w:rPr>
          <w:rFonts w:ascii="Calibri" w:eastAsia="Times New Roman" w:hAnsi="Calibri" w:cs="Calibri"/>
          <w:i/>
          <w:color w:val="000000"/>
          <w:spacing w:val="4"/>
          <w:lang w:eastAsia="pl-PL"/>
        </w:rPr>
        <w:t xml:space="preserve"> </w:t>
      </w:r>
      <w:r w:rsidRPr="00AA6B93">
        <w:rPr>
          <w:rFonts w:ascii="Calibri" w:eastAsia="Times New Roman" w:hAnsi="Calibri" w:cs="Calibri"/>
          <w:i/>
          <w:color w:val="000000"/>
          <w:spacing w:val="4"/>
          <w:lang w:eastAsia="pl-PL"/>
        </w:rPr>
        <w:t xml:space="preserve">fabrycznie nowe i opakowane hermetycznie, w sposób chroniący kasetę z tonerem/ </w:t>
      </w:r>
      <w:r w:rsidRPr="00AA6B93">
        <w:rPr>
          <w:rFonts w:ascii="Calibri" w:eastAsia="Times New Roman" w:hAnsi="Calibri" w:cs="Calibri"/>
          <w:i/>
          <w:color w:val="000000"/>
          <w:spacing w:val="-2"/>
          <w:lang w:eastAsia="pl-PL"/>
        </w:rPr>
        <w:t xml:space="preserve">tuszem po wyjęciu </w:t>
      </w:r>
      <w:r w:rsidR="003D3474">
        <w:rPr>
          <w:rFonts w:ascii="Calibri" w:eastAsia="Times New Roman" w:hAnsi="Calibri" w:cs="Calibri"/>
          <w:i/>
          <w:color w:val="000000"/>
          <w:spacing w:val="-2"/>
          <w:lang w:eastAsia="pl-PL"/>
        </w:rPr>
        <w:br/>
      </w:r>
      <w:r w:rsidRPr="00AA6B93">
        <w:rPr>
          <w:rFonts w:ascii="Calibri" w:eastAsia="Times New Roman" w:hAnsi="Calibri" w:cs="Calibri"/>
          <w:i/>
          <w:color w:val="000000"/>
          <w:spacing w:val="-2"/>
          <w:lang w:eastAsia="pl-PL"/>
        </w:rPr>
        <w:t xml:space="preserve">z opakowania zewnętrznego (posiadających opakowanie wewnętrzne), </w:t>
      </w:r>
      <w:r w:rsidRPr="00AA6B93">
        <w:rPr>
          <w:rFonts w:ascii="Calibri" w:eastAsia="Times New Roman" w:hAnsi="Calibri" w:cs="Calibri"/>
          <w:i/>
          <w:color w:val="000000"/>
          <w:spacing w:val="-1"/>
          <w:lang w:eastAsia="pl-PL"/>
        </w:rPr>
        <w:t xml:space="preserve">nieregenerowanych, nie używanych, nie poddanych procesowi ponownego napełniania, </w:t>
      </w:r>
      <w:r w:rsidRPr="00AA6B93">
        <w:rPr>
          <w:rFonts w:ascii="Calibri" w:eastAsia="Times New Roman" w:hAnsi="Calibri" w:cs="Calibri"/>
          <w:i/>
          <w:color w:val="000000"/>
          <w:spacing w:val="1"/>
          <w:lang w:eastAsia="pl-PL"/>
        </w:rPr>
        <w:t xml:space="preserve">demontażu lub wymiany jakichkolwiek elementów, nie uszkodzonych i oryginalnie </w:t>
      </w:r>
      <w:r w:rsidRPr="00AA6B93">
        <w:rPr>
          <w:rFonts w:ascii="Calibri" w:eastAsia="Times New Roman" w:hAnsi="Calibri" w:cs="Calibri"/>
          <w:i/>
          <w:color w:val="000000"/>
          <w:spacing w:val="-3"/>
          <w:lang w:eastAsia="pl-PL"/>
        </w:rPr>
        <w:t>zapakowanych.</w:t>
      </w:r>
    </w:p>
    <w:p w:rsidR="00CC3612" w:rsidRPr="00AA6B93" w:rsidRDefault="00AD536B" w:rsidP="005A7189">
      <w:pPr>
        <w:shd w:val="clear" w:color="auto" w:fill="FFFFFF"/>
        <w:spacing w:after="0" w:line="240" w:lineRule="auto"/>
        <w:ind w:left="709" w:hanging="425"/>
        <w:jc w:val="both"/>
        <w:rPr>
          <w:rFonts w:ascii="Calibri" w:eastAsia="Times New Roman" w:hAnsi="Calibri" w:cs="Calibri"/>
          <w:i/>
          <w:color w:val="000000"/>
          <w:spacing w:val="-1"/>
          <w:lang w:eastAsia="pl-PL"/>
        </w:rPr>
      </w:pPr>
      <w:r>
        <w:rPr>
          <w:rFonts w:ascii="Calibri" w:eastAsia="Times New Roman" w:hAnsi="Calibri" w:cs="Calibri"/>
          <w:i/>
          <w:color w:val="000000"/>
          <w:spacing w:val="4"/>
          <w:lang w:eastAsia="pl-PL"/>
        </w:rPr>
        <w:t xml:space="preserve">        </w:t>
      </w:r>
      <w:r w:rsidR="00CC3612" w:rsidRPr="00AA6B93">
        <w:rPr>
          <w:rFonts w:ascii="Calibri" w:eastAsia="Times New Roman" w:hAnsi="Calibri" w:cs="Calibri"/>
          <w:i/>
          <w:color w:val="000000"/>
          <w:spacing w:val="4"/>
          <w:lang w:eastAsia="pl-PL"/>
        </w:rPr>
        <w:t xml:space="preserve">Pod pojęciem </w:t>
      </w:r>
      <w:r w:rsidR="00CC3612" w:rsidRPr="00AA6B93">
        <w:rPr>
          <w:rFonts w:ascii="Calibri" w:eastAsia="Times New Roman" w:hAnsi="Calibri" w:cs="Calibri"/>
          <w:i/>
          <w:iCs/>
          <w:color w:val="000000"/>
          <w:spacing w:val="4"/>
          <w:lang w:eastAsia="pl-PL"/>
        </w:rPr>
        <w:t xml:space="preserve">„fabrycznie nowe" </w:t>
      </w:r>
      <w:r w:rsidR="00CC3612" w:rsidRPr="00AA6B93">
        <w:rPr>
          <w:rFonts w:ascii="Calibri" w:eastAsia="Times New Roman" w:hAnsi="Calibri" w:cs="Calibri"/>
          <w:i/>
          <w:color w:val="000000"/>
          <w:spacing w:val="4"/>
          <w:lang w:eastAsia="pl-PL"/>
        </w:rPr>
        <w:t xml:space="preserve">Zamawiający rozumie produkty wykonane z nowych </w:t>
      </w:r>
      <w:r>
        <w:rPr>
          <w:rFonts w:ascii="Calibri" w:eastAsia="Times New Roman" w:hAnsi="Calibri" w:cs="Calibri"/>
          <w:i/>
          <w:color w:val="000000"/>
          <w:spacing w:val="1"/>
          <w:lang w:eastAsia="pl-PL"/>
        </w:rPr>
        <w:t>elementów</w:t>
      </w:r>
      <w:r w:rsidR="00CC3612" w:rsidRPr="00AA6B93">
        <w:rPr>
          <w:rFonts w:ascii="Calibri" w:eastAsia="Times New Roman" w:hAnsi="Calibri" w:cs="Calibri"/>
          <w:i/>
          <w:color w:val="000000"/>
          <w:spacing w:val="1"/>
          <w:lang w:eastAsia="pl-PL"/>
        </w:rPr>
        <w:t xml:space="preserve"> bez śladów uszkodzenia,  w oryginalnych opakowaniach producenta </w:t>
      </w:r>
      <w:r w:rsidR="00CC3612" w:rsidRPr="00AA6B93">
        <w:rPr>
          <w:rFonts w:ascii="Calibri" w:eastAsia="Times New Roman" w:hAnsi="Calibri" w:cs="Calibri"/>
          <w:i/>
          <w:color w:val="000000"/>
          <w:spacing w:val="2"/>
          <w:lang w:eastAsia="pl-PL"/>
        </w:rPr>
        <w:t xml:space="preserve">z widocznym logo, symbolem produktu </w:t>
      </w:r>
      <w:r w:rsidR="003D3474">
        <w:rPr>
          <w:rFonts w:ascii="Calibri" w:eastAsia="Times New Roman" w:hAnsi="Calibri" w:cs="Calibri"/>
          <w:i/>
          <w:color w:val="000000"/>
          <w:spacing w:val="2"/>
          <w:lang w:eastAsia="pl-PL"/>
        </w:rPr>
        <w:br/>
      </w:r>
      <w:r w:rsidR="00CC3612" w:rsidRPr="00AA6B93">
        <w:rPr>
          <w:rFonts w:ascii="Calibri" w:eastAsia="Times New Roman" w:hAnsi="Calibri" w:cs="Calibri"/>
          <w:i/>
          <w:color w:val="000000"/>
          <w:spacing w:val="2"/>
          <w:lang w:eastAsia="pl-PL"/>
        </w:rPr>
        <w:t xml:space="preserve">i terminem przydatności do użytku, posiadające </w:t>
      </w:r>
      <w:r w:rsidR="00CC3612" w:rsidRPr="00AA6B93">
        <w:rPr>
          <w:rFonts w:ascii="Calibri" w:eastAsia="Times New Roman" w:hAnsi="Calibri" w:cs="Calibri"/>
          <w:i/>
          <w:color w:val="000000"/>
          <w:spacing w:val="-1"/>
          <w:lang w:eastAsia="pl-PL"/>
        </w:rPr>
        <w:t xml:space="preserve">wszelkie zabezpieczenia szczelności zbiorników </w:t>
      </w:r>
      <w:r w:rsidR="003D3474">
        <w:rPr>
          <w:rFonts w:ascii="Calibri" w:eastAsia="Times New Roman" w:hAnsi="Calibri" w:cs="Calibri"/>
          <w:i/>
          <w:color w:val="000000"/>
          <w:spacing w:val="-1"/>
          <w:lang w:eastAsia="pl-PL"/>
        </w:rPr>
        <w:br/>
      </w:r>
      <w:r w:rsidR="00CC3612" w:rsidRPr="00AA6B93">
        <w:rPr>
          <w:rFonts w:ascii="Calibri" w:eastAsia="Times New Roman" w:hAnsi="Calibri" w:cs="Calibri"/>
          <w:i/>
          <w:color w:val="000000"/>
          <w:spacing w:val="-1"/>
          <w:lang w:eastAsia="pl-PL"/>
        </w:rPr>
        <w:t>z tonerem/tuszem.</w:t>
      </w:r>
    </w:p>
    <w:p w:rsidR="00CC3612" w:rsidRPr="00AA6B93" w:rsidRDefault="00CC3612" w:rsidP="005A7189">
      <w:pPr>
        <w:widowControl w:val="0"/>
        <w:numPr>
          <w:ilvl w:val="0"/>
          <w:numId w:val="7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eastAsia="Times New Roman" w:hAnsi="Calibri" w:cs="Calibri"/>
          <w:i/>
          <w:color w:val="000000"/>
          <w:spacing w:val="-10"/>
          <w:lang w:eastAsia="pl-PL"/>
        </w:rPr>
      </w:pPr>
      <w:r w:rsidRPr="00AA6B93">
        <w:rPr>
          <w:rFonts w:ascii="Calibri" w:eastAsia="Times New Roman" w:hAnsi="Calibri" w:cs="Calibri"/>
          <w:i/>
          <w:color w:val="000000"/>
          <w:spacing w:val="5"/>
          <w:lang w:eastAsia="pl-PL"/>
        </w:rPr>
        <w:t>których wszystkie elementy nie wchodziły pierwotnie w całości, ani w części w skład</w:t>
      </w:r>
      <w:r w:rsidRPr="00AA6B93">
        <w:rPr>
          <w:rFonts w:ascii="Calibri" w:eastAsia="Times New Roman" w:hAnsi="Calibri" w:cs="Calibri"/>
          <w:i/>
          <w:color w:val="000000"/>
          <w:spacing w:val="5"/>
          <w:lang w:eastAsia="pl-PL"/>
        </w:rPr>
        <w:br/>
      </w:r>
      <w:r w:rsidRPr="00AA6B93">
        <w:rPr>
          <w:rFonts w:ascii="Calibri" w:eastAsia="Times New Roman" w:hAnsi="Calibri" w:cs="Calibri"/>
          <w:i/>
          <w:color w:val="000000"/>
          <w:spacing w:val="3"/>
          <w:lang w:eastAsia="pl-PL"/>
        </w:rPr>
        <w:t>innych materiałów, pochodzących z bieżącej produkcji, wytworzonych seryjnie w cyklu</w:t>
      </w:r>
      <w:r w:rsidRPr="00AA6B93">
        <w:rPr>
          <w:rFonts w:ascii="Calibri" w:eastAsia="Times New Roman" w:hAnsi="Calibri" w:cs="Calibri"/>
          <w:i/>
          <w:color w:val="000000"/>
          <w:spacing w:val="3"/>
          <w:lang w:eastAsia="pl-PL"/>
        </w:rPr>
        <w:br/>
      </w:r>
      <w:r w:rsidRPr="00AA6B93">
        <w:rPr>
          <w:rFonts w:ascii="Calibri" w:eastAsia="Times New Roman" w:hAnsi="Calibri" w:cs="Calibri"/>
          <w:i/>
          <w:color w:val="000000"/>
          <w:spacing w:val="-3"/>
          <w:lang w:eastAsia="pl-PL"/>
        </w:rPr>
        <w:t xml:space="preserve">produkcyjnym, zgodnym z normą ISO 9001 (potwierdzającą, że proces produkcji </w:t>
      </w:r>
      <w:r w:rsidRPr="00AA6B93">
        <w:rPr>
          <w:rFonts w:ascii="Calibri" w:eastAsia="Times New Roman" w:hAnsi="Calibri" w:cs="Calibri"/>
          <w:i/>
          <w:color w:val="000000"/>
          <w:lang w:eastAsia="pl-PL"/>
        </w:rPr>
        <w:t xml:space="preserve">materiałów eksploatacyjnych przebiega zgodnie z normami jakościowymi) </w:t>
      </w:r>
      <w:r w:rsidRPr="00AA6B93">
        <w:rPr>
          <w:rFonts w:ascii="Calibri" w:eastAsia="Times New Roman" w:hAnsi="Calibri" w:cs="Calibri"/>
          <w:i/>
          <w:color w:val="000000"/>
          <w:spacing w:val="-1"/>
          <w:lang w:eastAsia="pl-PL"/>
        </w:rPr>
        <w:t>oraz ISO 14001 (pozwalającą  zweryfikować  czy  producent   przestrzega   przepisów związanych z ochroną środowiska) lub normami równoważnymi.</w:t>
      </w:r>
    </w:p>
    <w:p w:rsidR="00CC3612" w:rsidRPr="00AA6B93" w:rsidRDefault="00CC3612" w:rsidP="005A7189">
      <w:pPr>
        <w:widowControl w:val="0"/>
        <w:numPr>
          <w:ilvl w:val="0"/>
          <w:numId w:val="7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eastAsia="Times New Roman" w:hAnsi="Calibri" w:cs="Calibri"/>
          <w:i/>
          <w:color w:val="000000"/>
          <w:spacing w:val="-8"/>
          <w:lang w:eastAsia="pl-PL"/>
        </w:rPr>
      </w:pPr>
      <w:r w:rsidRPr="00AA6B93">
        <w:rPr>
          <w:rFonts w:ascii="Calibri" w:eastAsia="Times New Roman" w:hAnsi="Calibri" w:cs="Calibri"/>
          <w:i/>
          <w:color w:val="000000"/>
          <w:spacing w:val="5"/>
          <w:lang w:eastAsia="pl-PL"/>
        </w:rPr>
        <w:t>kompatybilne ze sprzętem, do którego są zamówione (tzn., że równoważne materiały</w:t>
      </w:r>
      <w:r w:rsidRPr="00AA6B93">
        <w:rPr>
          <w:rFonts w:ascii="Calibri" w:eastAsia="Times New Roman" w:hAnsi="Calibri" w:cs="Calibri"/>
          <w:i/>
          <w:color w:val="000000"/>
          <w:spacing w:val="5"/>
          <w:lang w:eastAsia="pl-PL"/>
        </w:rPr>
        <w:br/>
      </w:r>
      <w:r w:rsidRPr="00AA6B93">
        <w:rPr>
          <w:rFonts w:ascii="Calibri" w:eastAsia="Times New Roman" w:hAnsi="Calibri" w:cs="Calibri"/>
          <w:i/>
          <w:color w:val="000000"/>
          <w:spacing w:val="-1"/>
          <w:lang w:eastAsia="pl-PL"/>
        </w:rPr>
        <w:t>eksploatacyjne nie powodują ograniczeń funkcji i możliwości sprzętu oraz jakości wydruku</w:t>
      </w:r>
      <w:r w:rsidRPr="00AA6B93">
        <w:rPr>
          <w:rFonts w:ascii="Calibri" w:eastAsia="Times New Roman" w:hAnsi="Calibri" w:cs="Calibri"/>
          <w:i/>
          <w:color w:val="000000"/>
          <w:spacing w:val="-1"/>
          <w:lang w:eastAsia="pl-PL"/>
        </w:rPr>
        <w:br/>
      </w:r>
      <w:r w:rsidRPr="00AA6B93">
        <w:rPr>
          <w:rFonts w:ascii="Calibri" w:eastAsia="Times New Roman" w:hAnsi="Calibri" w:cs="Calibri"/>
          <w:i/>
          <w:color w:val="000000"/>
          <w:lang w:eastAsia="pl-PL"/>
        </w:rPr>
        <w:t xml:space="preserve">opisanych w warunkach technicznych producenta sprzętu, pełną kompatybilność </w:t>
      </w:r>
      <w:r w:rsidRPr="00AA6B93">
        <w:rPr>
          <w:rFonts w:ascii="Calibri" w:eastAsia="Times New Roman" w:hAnsi="Calibri" w:cs="Calibri"/>
          <w:i/>
          <w:color w:val="000000"/>
          <w:spacing w:val="4"/>
          <w:lang w:eastAsia="pl-PL"/>
        </w:rPr>
        <w:t xml:space="preserve">z oprogramowaniem urządzenia, zapewniając informowanie o liczbie wydrukowanych </w:t>
      </w:r>
      <w:r w:rsidRPr="00AA6B93">
        <w:rPr>
          <w:rFonts w:ascii="Calibri" w:eastAsia="Times New Roman" w:hAnsi="Calibri" w:cs="Calibri"/>
          <w:i/>
          <w:color w:val="000000"/>
          <w:spacing w:val="-1"/>
          <w:lang w:eastAsia="pl-PL"/>
        </w:rPr>
        <w:t>stron oraz poziomie zużycia tonera/tuszu),</w:t>
      </w:r>
    </w:p>
    <w:p w:rsidR="00CC3612" w:rsidRPr="00AA6B93" w:rsidRDefault="00CC3612" w:rsidP="005A7189">
      <w:pPr>
        <w:widowControl w:val="0"/>
        <w:numPr>
          <w:ilvl w:val="0"/>
          <w:numId w:val="7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eastAsia="Times New Roman" w:hAnsi="Calibri" w:cs="Calibri"/>
          <w:i/>
          <w:color w:val="000000"/>
          <w:spacing w:val="-10"/>
          <w:lang w:eastAsia="pl-PL"/>
        </w:rPr>
      </w:pPr>
      <w:r w:rsidRPr="0045779E">
        <w:rPr>
          <w:rFonts w:ascii="Calibri" w:eastAsia="Times New Roman" w:hAnsi="Calibri" w:cs="Calibri"/>
          <w:i/>
          <w:color w:val="000000"/>
          <w:spacing w:val="6"/>
          <w:lang w:eastAsia="pl-PL"/>
        </w:rPr>
        <w:t xml:space="preserve"> </w:t>
      </w:r>
      <w:r w:rsidRPr="00AA6B93">
        <w:rPr>
          <w:rFonts w:ascii="Calibri" w:eastAsia="Times New Roman" w:hAnsi="Calibri" w:cs="Calibri"/>
          <w:i/>
          <w:color w:val="000000"/>
          <w:spacing w:val="6"/>
          <w:lang w:eastAsia="pl-PL"/>
        </w:rPr>
        <w:t>o parametrach (pojemność/wydajność) takich samych bądź lepszych w stosunku do</w:t>
      </w:r>
      <w:r w:rsidRPr="00AA6B93">
        <w:rPr>
          <w:rFonts w:ascii="Calibri" w:eastAsia="Times New Roman" w:hAnsi="Calibri" w:cs="Calibri"/>
          <w:i/>
          <w:color w:val="000000"/>
          <w:spacing w:val="6"/>
          <w:lang w:eastAsia="pl-PL"/>
        </w:rPr>
        <w:br/>
      </w:r>
      <w:r w:rsidRPr="00AA6B93">
        <w:rPr>
          <w:rFonts w:ascii="Calibri" w:eastAsia="Times New Roman" w:hAnsi="Calibri" w:cs="Calibri"/>
          <w:i/>
          <w:color w:val="000000"/>
          <w:lang w:eastAsia="pl-PL"/>
        </w:rPr>
        <w:t>zamawianego produktu fabrycznie nowego pochodzące</w:t>
      </w:r>
      <w:r w:rsidR="005A7189">
        <w:rPr>
          <w:rFonts w:ascii="Calibri" w:eastAsia="Times New Roman" w:hAnsi="Calibri" w:cs="Calibri"/>
          <w:i/>
          <w:color w:val="000000"/>
          <w:lang w:eastAsia="pl-PL"/>
        </w:rPr>
        <w:t xml:space="preserve">go od producenta urządzenia, do </w:t>
      </w:r>
      <w:r w:rsidRPr="00AA6B93">
        <w:rPr>
          <w:rFonts w:ascii="Calibri" w:eastAsia="Times New Roman" w:hAnsi="Calibri" w:cs="Calibri"/>
          <w:i/>
          <w:color w:val="000000"/>
          <w:spacing w:val="-2"/>
          <w:lang w:eastAsia="pl-PL"/>
        </w:rPr>
        <w:t>którego materiał jest przeznaczony.</w:t>
      </w:r>
    </w:p>
    <w:p w:rsidR="00CC3612" w:rsidRPr="00AA6B93" w:rsidRDefault="00CC3612" w:rsidP="005A7189">
      <w:pPr>
        <w:widowControl w:val="0"/>
        <w:numPr>
          <w:ilvl w:val="0"/>
          <w:numId w:val="7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eastAsia="Times New Roman" w:hAnsi="Calibri" w:cs="Calibri"/>
          <w:i/>
          <w:color w:val="000000"/>
          <w:spacing w:val="-6"/>
          <w:lang w:eastAsia="pl-PL"/>
        </w:rPr>
      </w:pPr>
      <w:r w:rsidRPr="0045779E">
        <w:rPr>
          <w:rFonts w:ascii="Calibri" w:eastAsia="Times New Roman" w:hAnsi="Calibri" w:cs="Calibri"/>
          <w:i/>
          <w:color w:val="000000"/>
          <w:spacing w:val="-1"/>
          <w:lang w:eastAsia="pl-PL"/>
        </w:rPr>
        <w:t xml:space="preserve"> </w:t>
      </w:r>
      <w:r w:rsidRPr="00AA6B93">
        <w:rPr>
          <w:rFonts w:ascii="Calibri" w:eastAsia="Times New Roman" w:hAnsi="Calibri" w:cs="Calibri"/>
          <w:i/>
          <w:color w:val="000000"/>
          <w:spacing w:val="-1"/>
          <w:lang w:eastAsia="pl-PL"/>
        </w:rPr>
        <w:t>nie naruszający praw patentowych producentów produktów.</w:t>
      </w:r>
    </w:p>
    <w:p w:rsidR="00CC3612" w:rsidRPr="00AA6B93" w:rsidRDefault="00CC3612" w:rsidP="005A7189">
      <w:pPr>
        <w:widowControl w:val="0"/>
        <w:numPr>
          <w:ilvl w:val="0"/>
          <w:numId w:val="7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eastAsia="Times New Roman" w:hAnsi="Calibri" w:cs="Calibri"/>
          <w:i/>
          <w:color w:val="000000"/>
          <w:spacing w:val="-4"/>
          <w:lang w:eastAsia="pl-PL"/>
        </w:rPr>
      </w:pPr>
      <w:r w:rsidRPr="0045779E">
        <w:rPr>
          <w:rFonts w:ascii="Calibri" w:eastAsia="Times New Roman" w:hAnsi="Calibri" w:cs="Calibri"/>
          <w:i/>
          <w:color w:val="000000"/>
          <w:spacing w:val="-2"/>
          <w:lang w:eastAsia="pl-PL"/>
        </w:rPr>
        <w:t xml:space="preserve"> </w:t>
      </w:r>
      <w:r w:rsidRPr="00AA6B93">
        <w:rPr>
          <w:rFonts w:ascii="Calibri" w:eastAsia="Times New Roman" w:hAnsi="Calibri" w:cs="Calibri"/>
          <w:i/>
          <w:color w:val="000000"/>
          <w:spacing w:val="-2"/>
          <w:lang w:eastAsia="pl-PL"/>
        </w:rPr>
        <w:t xml:space="preserve">o wydajności nie niższej niż oryginalnych materiałów </w:t>
      </w:r>
      <w:r w:rsidRPr="00AA6B93">
        <w:rPr>
          <w:rFonts w:ascii="Calibri" w:eastAsia="Times New Roman" w:hAnsi="Calibri" w:cs="Calibri"/>
          <w:i/>
          <w:color w:val="000000"/>
          <w:spacing w:val="-1"/>
          <w:lang w:eastAsia="pl-PL"/>
        </w:rPr>
        <w:t>wytworzonych przez producentów sprzętu.</w:t>
      </w:r>
    </w:p>
    <w:p w:rsidR="00CC3612" w:rsidRPr="00AA6B93" w:rsidRDefault="00CC3612" w:rsidP="005A7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Calibri" w:eastAsia="Times New Roman" w:hAnsi="Calibri" w:cs="Calibri"/>
          <w:i/>
          <w:lang w:eastAsia="pl-PL"/>
        </w:rPr>
      </w:pPr>
      <w:r w:rsidRPr="00AA6B93">
        <w:rPr>
          <w:rFonts w:ascii="Calibri" w:eastAsia="Times New Roman" w:hAnsi="Calibri" w:cs="Calibri"/>
          <w:i/>
          <w:color w:val="000000"/>
          <w:spacing w:val="2"/>
          <w:lang w:eastAsia="pl-PL"/>
        </w:rPr>
        <w:t xml:space="preserve">Wydajność jest rozumiana jako ilość stron wydrukowanych przy stopniu zaczernienia </w:t>
      </w:r>
      <w:r w:rsidRPr="00AA6B93">
        <w:rPr>
          <w:rFonts w:ascii="Calibri" w:eastAsia="Times New Roman" w:hAnsi="Calibri" w:cs="Calibri"/>
          <w:i/>
          <w:color w:val="000000"/>
          <w:spacing w:val="-2"/>
          <w:lang w:eastAsia="pl-PL"/>
        </w:rPr>
        <w:t>określonym normami:</w:t>
      </w:r>
    </w:p>
    <w:p w:rsidR="00CC3612" w:rsidRPr="00AA6B93" w:rsidRDefault="00CC3612" w:rsidP="005A7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2160"/>
        <w:rPr>
          <w:rFonts w:ascii="Calibri" w:eastAsia="Times New Roman" w:hAnsi="Calibri" w:cs="Calibri"/>
          <w:i/>
          <w:color w:val="000000"/>
          <w:spacing w:val="-1"/>
          <w:lang w:eastAsia="pl-PL"/>
        </w:rPr>
      </w:pPr>
      <w:r w:rsidRPr="00AA6B93">
        <w:rPr>
          <w:rFonts w:ascii="Calibri" w:eastAsia="Times New Roman" w:hAnsi="Calibri" w:cs="Calibri"/>
          <w:i/>
          <w:color w:val="000000"/>
          <w:spacing w:val="-2"/>
          <w:lang w:eastAsia="pl-PL"/>
        </w:rPr>
        <w:lastRenderedPageBreak/>
        <w:t xml:space="preserve">ISO/IEC 19752 (dla tonerów do urządzeń monochromatycznych), </w:t>
      </w:r>
      <w:r w:rsidRPr="00AA6B93">
        <w:rPr>
          <w:rFonts w:ascii="Calibri" w:eastAsia="Times New Roman" w:hAnsi="Calibri" w:cs="Calibri"/>
          <w:i/>
          <w:color w:val="000000"/>
          <w:spacing w:val="-1"/>
          <w:lang w:eastAsia="pl-PL"/>
        </w:rPr>
        <w:t xml:space="preserve">     </w:t>
      </w:r>
    </w:p>
    <w:p w:rsidR="00CC3612" w:rsidRPr="00AA6B93" w:rsidRDefault="00CC3612" w:rsidP="005A7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2160"/>
        <w:rPr>
          <w:rFonts w:ascii="Calibri" w:eastAsia="Times New Roman" w:hAnsi="Calibri" w:cs="Calibri"/>
          <w:i/>
          <w:lang w:eastAsia="pl-PL"/>
        </w:rPr>
      </w:pPr>
      <w:r w:rsidRPr="00AA6B93">
        <w:rPr>
          <w:rFonts w:ascii="Calibri" w:eastAsia="Times New Roman" w:hAnsi="Calibri" w:cs="Calibri"/>
          <w:i/>
          <w:color w:val="000000"/>
          <w:spacing w:val="-1"/>
          <w:lang w:eastAsia="pl-PL"/>
        </w:rPr>
        <w:t>ISO/IEC 19798 (dla tonerów do urządzeń kolorowych),</w:t>
      </w:r>
    </w:p>
    <w:p w:rsidR="00CC3612" w:rsidRPr="00AA6B93" w:rsidRDefault="00CC3612" w:rsidP="005A7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728"/>
        <w:rPr>
          <w:rFonts w:ascii="Calibri" w:eastAsia="Times New Roman" w:hAnsi="Calibri" w:cs="Calibri"/>
          <w:i/>
          <w:color w:val="000000"/>
          <w:spacing w:val="-2"/>
          <w:lang w:eastAsia="pl-PL"/>
        </w:rPr>
      </w:pPr>
      <w:r w:rsidRPr="00AA6B93">
        <w:rPr>
          <w:rFonts w:ascii="Calibri" w:eastAsia="Times New Roman" w:hAnsi="Calibri" w:cs="Calibri"/>
          <w:i/>
          <w:color w:val="000000"/>
          <w:spacing w:val="-2"/>
          <w:lang w:eastAsia="pl-PL"/>
        </w:rPr>
        <w:t xml:space="preserve">ISO/IEC 24711 (dla nabojów do drukarek atramentowych kolorowych), </w:t>
      </w:r>
    </w:p>
    <w:p w:rsidR="00B3535D" w:rsidRDefault="00CC3612" w:rsidP="005A7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728"/>
        <w:rPr>
          <w:rFonts w:ascii="Calibri" w:eastAsia="Times New Roman" w:hAnsi="Calibri" w:cs="Calibri"/>
          <w:i/>
          <w:color w:val="000000"/>
          <w:spacing w:val="-1"/>
          <w:lang w:eastAsia="pl-PL"/>
        </w:rPr>
      </w:pPr>
      <w:r w:rsidRPr="00AA6B93">
        <w:rPr>
          <w:rFonts w:ascii="Calibri" w:eastAsia="Times New Roman" w:hAnsi="Calibri" w:cs="Calibri"/>
          <w:i/>
          <w:color w:val="000000"/>
          <w:spacing w:val="-1"/>
          <w:lang w:eastAsia="pl-PL"/>
        </w:rPr>
        <w:t>ISO/IEC 24712 (dla nabojów do drukarek atramentowych czarnych).</w:t>
      </w:r>
    </w:p>
    <w:p w:rsidR="00B3535D" w:rsidRDefault="00B3535D" w:rsidP="005A7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728" w:hanging="425"/>
        <w:rPr>
          <w:rFonts w:ascii="Calibri" w:eastAsia="Times New Roman" w:hAnsi="Calibri" w:cs="Calibri"/>
          <w:i/>
          <w:color w:val="000000"/>
          <w:spacing w:val="-1"/>
          <w:lang w:eastAsia="pl-PL"/>
        </w:rPr>
      </w:pPr>
    </w:p>
    <w:p w:rsidR="00CC3612" w:rsidRPr="0045779E" w:rsidRDefault="00CC3612" w:rsidP="005A7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Calibri" w:eastAsia="Times New Roman" w:hAnsi="Calibri" w:cs="Calibri"/>
          <w:i/>
          <w:lang w:eastAsia="pl-PL"/>
        </w:rPr>
      </w:pPr>
      <w:r w:rsidRPr="0045779E">
        <w:rPr>
          <w:rFonts w:ascii="Calibri" w:eastAsia="Times New Roman" w:hAnsi="Calibri" w:cs="Calibri"/>
          <w:bCs/>
          <w:i/>
          <w:lang w:eastAsia="x-none"/>
        </w:rPr>
        <w:t>Zapis umieszczony przez Zamawiającego informuje,</w:t>
      </w:r>
      <w:r w:rsidR="00B3535D">
        <w:rPr>
          <w:rFonts w:ascii="Calibri" w:eastAsia="Times New Roman" w:hAnsi="Calibri" w:cs="Calibri"/>
          <w:bCs/>
          <w:i/>
          <w:lang w:eastAsia="x-none"/>
        </w:rPr>
        <w:t xml:space="preserve"> jakich materiałów równoważnych </w:t>
      </w:r>
      <w:r w:rsidRPr="0045779E">
        <w:rPr>
          <w:rFonts w:ascii="Calibri" w:eastAsia="Times New Roman" w:hAnsi="Calibri" w:cs="Calibri"/>
          <w:bCs/>
          <w:i/>
          <w:lang w:eastAsia="x-none"/>
        </w:rPr>
        <w:t xml:space="preserve">oczekuje. Natomiast brak dokładnego określenia w zakresie złożenia dokumentacji wskazującej parametry zaoferowanych materiałów równoważnych umożliwia wykonawcom zaoferowanie produktów posiadających jedynie minimalne </w:t>
      </w:r>
      <w:r w:rsidR="00B3535D" w:rsidRPr="0045779E">
        <w:rPr>
          <w:rFonts w:ascii="Calibri" w:eastAsia="Times New Roman" w:hAnsi="Calibri" w:cs="Calibri"/>
          <w:bCs/>
          <w:i/>
          <w:lang w:eastAsia="x-none"/>
        </w:rPr>
        <w:t>parametry</w:t>
      </w:r>
      <w:r w:rsidRPr="0045779E">
        <w:rPr>
          <w:rFonts w:ascii="Calibri" w:eastAsia="Times New Roman" w:hAnsi="Calibri" w:cs="Calibri"/>
          <w:bCs/>
          <w:i/>
          <w:lang w:eastAsia="x-none"/>
        </w:rPr>
        <w:t xml:space="preserve"> jakościowe. </w:t>
      </w:r>
      <w:r w:rsidR="00B3535D" w:rsidRPr="0045779E">
        <w:rPr>
          <w:rFonts w:ascii="Calibri" w:eastAsia="Times New Roman" w:hAnsi="Calibri" w:cs="Calibri"/>
          <w:bCs/>
          <w:i/>
          <w:lang w:eastAsia="x-none"/>
        </w:rPr>
        <w:t>Uniemożliwia</w:t>
      </w:r>
      <w:r w:rsidRPr="0045779E">
        <w:rPr>
          <w:rFonts w:ascii="Calibri" w:eastAsia="Times New Roman" w:hAnsi="Calibri" w:cs="Calibri"/>
          <w:bCs/>
          <w:i/>
          <w:lang w:eastAsia="x-none"/>
        </w:rPr>
        <w:t xml:space="preserve"> to zamawiającemu, jak </w:t>
      </w:r>
      <w:r w:rsidR="00146B90" w:rsidRPr="0045779E">
        <w:rPr>
          <w:rFonts w:ascii="Calibri" w:eastAsia="Times New Roman" w:hAnsi="Calibri" w:cs="Calibri"/>
          <w:bCs/>
          <w:i/>
          <w:lang w:eastAsia="x-none"/>
        </w:rPr>
        <w:t>również</w:t>
      </w:r>
      <w:r w:rsidRPr="0045779E">
        <w:rPr>
          <w:rFonts w:ascii="Calibri" w:eastAsia="Times New Roman" w:hAnsi="Calibri" w:cs="Calibri"/>
          <w:bCs/>
          <w:i/>
          <w:lang w:eastAsia="x-none"/>
        </w:rPr>
        <w:t xml:space="preserve"> innym oferentom biorącym udział w postepowaniu, zweryfikowanie ofert na etapie ich oceny i rozpatrywania pod kątem </w:t>
      </w:r>
      <w:r w:rsidR="00146B90" w:rsidRPr="0045779E">
        <w:rPr>
          <w:rFonts w:ascii="Calibri" w:eastAsia="Times New Roman" w:hAnsi="Calibri" w:cs="Calibri"/>
          <w:bCs/>
          <w:i/>
          <w:lang w:eastAsia="x-none"/>
        </w:rPr>
        <w:t>równoważności</w:t>
      </w:r>
      <w:r w:rsidRPr="0045779E">
        <w:rPr>
          <w:rFonts w:ascii="Calibri" w:eastAsia="Times New Roman" w:hAnsi="Calibri" w:cs="Calibri"/>
          <w:bCs/>
          <w:i/>
          <w:lang w:eastAsia="x-none"/>
        </w:rPr>
        <w:t xml:space="preserve"> z materiałami oryginalnymi, spełnienia norm wydajności oraz prawdziwości złożonego oświadczenia woli, jakim jest oferta. </w:t>
      </w:r>
    </w:p>
    <w:p w:rsidR="00890120" w:rsidRDefault="00890120" w:rsidP="005A7189">
      <w:pPr>
        <w:keepNext/>
        <w:tabs>
          <w:tab w:val="num" w:pos="0"/>
          <w:tab w:val="left" w:pos="1760"/>
        </w:tabs>
        <w:spacing w:after="0" w:line="240" w:lineRule="auto"/>
        <w:outlineLvl w:val="4"/>
        <w:rPr>
          <w:rFonts w:ascii="Calibri" w:eastAsia="Times New Roman" w:hAnsi="Calibri" w:cs="Calibri"/>
          <w:b/>
          <w:bCs/>
          <w:lang w:eastAsia="x-none"/>
        </w:rPr>
      </w:pPr>
      <w:r>
        <w:rPr>
          <w:rFonts w:ascii="Calibri" w:eastAsia="Times New Roman" w:hAnsi="Calibri" w:cs="Calibri"/>
          <w:b/>
          <w:bCs/>
          <w:lang w:eastAsia="x-none"/>
        </w:rPr>
        <w:tab/>
      </w:r>
    </w:p>
    <w:p w:rsidR="00146B90" w:rsidRDefault="00146B90" w:rsidP="005A7189">
      <w:pPr>
        <w:spacing w:after="0" w:line="240" w:lineRule="auto"/>
        <w:jc w:val="both"/>
        <w:rPr>
          <w:rFonts w:ascii="Calibri" w:eastAsia="Times New Roman" w:hAnsi="Calibri" w:cs="Calibri"/>
          <w:bCs/>
          <w:i/>
          <w:lang w:eastAsia="x-none"/>
        </w:rPr>
      </w:pPr>
      <w:r>
        <w:rPr>
          <w:rFonts w:ascii="Calibri" w:eastAsia="Times New Roman" w:hAnsi="Calibri" w:cs="Calibri"/>
          <w:bCs/>
          <w:i/>
          <w:lang w:eastAsia="x-none"/>
        </w:rPr>
        <w:t>Dlatego tez zwracamy się</w:t>
      </w:r>
      <w:r w:rsidR="00CC3612" w:rsidRPr="00146B90">
        <w:rPr>
          <w:rFonts w:ascii="Calibri" w:eastAsia="Times New Roman" w:hAnsi="Calibri" w:cs="Calibri"/>
          <w:bCs/>
          <w:i/>
          <w:lang w:eastAsia="x-none"/>
        </w:rPr>
        <w:t xml:space="preserve"> z </w:t>
      </w:r>
      <w:r w:rsidRPr="00146B90">
        <w:rPr>
          <w:rFonts w:ascii="Calibri" w:eastAsia="Times New Roman" w:hAnsi="Calibri" w:cs="Calibri"/>
          <w:bCs/>
          <w:i/>
          <w:lang w:eastAsia="x-none"/>
        </w:rPr>
        <w:t>prośbą</w:t>
      </w:r>
      <w:r w:rsidR="00CC3612" w:rsidRPr="00146B90">
        <w:rPr>
          <w:rFonts w:ascii="Calibri" w:eastAsia="Times New Roman" w:hAnsi="Calibri" w:cs="Calibri"/>
          <w:bCs/>
          <w:i/>
          <w:lang w:eastAsia="x-none"/>
        </w:rPr>
        <w:t xml:space="preserve"> o wprowadzenie wymogu dołączenia do oferty dokumentów </w:t>
      </w:r>
      <w:r w:rsidRPr="00146B90">
        <w:rPr>
          <w:rFonts w:ascii="Calibri" w:eastAsia="Times New Roman" w:hAnsi="Calibri" w:cs="Calibri"/>
          <w:bCs/>
          <w:i/>
          <w:lang w:eastAsia="x-none"/>
        </w:rPr>
        <w:t>potwierdzających</w:t>
      </w:r>
      <w:r w:rsidR="00CC3612" w:rsidRPr="00146B90">
        <w:rPr>
          <w:rFonts w:ascii="Calibri" w:eastAsia="Times New Roman" w:hAnsi="Calibri" w:cs="Calibri"/>
          <w:bCs/>
          <w:i/>
          <w:lang w:eastAsia="x-none"/>
        </w:rPr>
        <w:t xml:space="preserve"> jakość i wydajność oferowanych wyrobów równoważnych, tj.: </w:t>
      </w:r>
      <w:bookmarkStart w:id="0" w:name="_GoBack"/>
      <w:bookmarkEnd w:id="0"/>
    </w:p>
    <w:p w:rsidR="00310F4C" w:rsidRDefault="00CC3612" w:rsidP="005A7189">
      <w:pPr>
        <w:spacing w:after="0" w:line="240" w:lineRule="auto"/>
        <w:jc w:val="both"/>
        <w:rPr>
          <w:rFonts w:ascii="Calibri" w:eastAsia="Times New Roman" w:hAnsi="Calibri" w:cs="Calibri"/>
          <w:bCs/>
          <w:i/>
          <w:lang w:eastAsia="x-none"/>
        </w:rPr>
      </w:pPr>
      <w:r w:rsidRPr="00146B90">
        <w:rPr>
          <w:rFonts w:ascii="Calibri" w:eastAsia="Times New Roman" w:hAnsi="Calibri" w:cs="Calibri"/>
          <w:bCs/>
          <w:i/>
          <w:lang w:eastAsia="x-none"/>
        </w:rPr>
        <w:t xml:space="preserve">- Raportów z testów wydajności przeprowadzonych zgodnie z normami ISO/IEC 19752 dla tonerów monochromatycznych, ISO/IEC 19798 dla </w:t>
      </w:r>
      <w:r w:rsidR="00146B90" w:rsidRPr="00146B90">
        <w:rPr>
          <w:rFonts w:ascii="Calibri" w:eastAsia="Times New Roman" w:hAnsi="Calibri" w:cs="Calibri"/>
          <w:bCs/>
          <w:i/>
          <w:lang w:eastAsia="x-none"/>
        </w:rPr>
        <w:t>wkładów</w:t>
      </w:r>
      <w:r w:rsidRPr="00146B90">
        <w:rPr>
          <w:rFonts w:ascii="Calibri" w:eastAsia="Times New Roman" w:hAnsi="Calibri" w:cs="Calibri"/>
          <w:bCs/>
          <w:i/>
          <w:lang w:eastAsia="x-none"/>
        </w:rPr>
        <w:t xml:space="preserve"> do drukarek kolorowych, ISO/IEC 24711 oraz 24712 dla materiałów do drukarek atramentowych , wystawionych przez podmiot </w:t>
      </w:r>
      <w:r w:rsidR="00310F4C" w:rsidRPr="00146B90">
        <w:rPr>
          <w:rFonts w:ascii="Calibri" w:eastAsia="Times New Roman" w:hAnsi="Calibri" w:cs="Calibri"/>
          <w:bCs/>
          <w:i/>
          <w:lang w:eastAsia="x-none"/>
        </w:rPr>
        <w:t>niezależny</w:t>
      </w:r>
      <w:r w:rsidRPr="00146B90">
        <w:rPr>
          <w:rFonts w:ascii="Calibri" w:eastAsia="Times New Roman" w:hAnsi="Calibri" w:cs="Calibri"/>
          <w:bCs/>
          <w:i/>
          <w:lang w:eastAsia="x-none"/>
        </w:rPr>
        <w:t xml:space="preserve"> od producenta, wykonawcy </w:t>
      </w:r>
      <w:r w:rsidR="00310F4C">
        <w:rPr>
          <w:rFonts w:ascii="Calibri" w:eastAsia="Times New Roman" w:hAnsi="Calibri" w:cs="Calibri"/>
          <w:bCs/>
          <w:i/>
          <w:lang w:eastAsia="x-none"/>
        </w:rPr>
        <w:br/>
      </w:r>
      <w:r w:rsidRPr="00146B90">
        <w:rPr>
          <w:rFonts w:ascii="Calibri" w:eastAsia="Times New Roman" w:hAnsi="Calibri" w:cs="Calibri"/>
          <w:bCs/>
          <w:i/>
          <w:lang w:eastAsia="x-none"/>
        </w:rPr>
        <w:t xml:space="preserve">i dystrybutora zawierających wszystkie wymagane przez normy ISO/IEC elementy tj. </w:t>
      </w:r>
    </w:p>
    <w:p w:rsidR="005A7189" w:rsidRPr="005A7189" w:rsidRDefault="005A7189" w:rsidP="00903C84">
      <w:pPr>
        <w:pStyle w:val="Akapitzlist"/>
        <w:numPr>
          <w:ilvl w:val="0"/>
          <w:numId w:val="9"/>
        </w:numPr>
        <w:jc w:val="both"/>
        <w:rPr>
          <w:rFonts w:ascii="Calibri" w:eastAsia="Times New Roman" w:hAnsi="Calibri" w:cs="Calibri"/>
          <w:bCs/>
          <w:i/>
          <w:lang w:eastAsia="x-none"/>
        </w:rPr>
      </w:pPr>
      <w:r w:rsidRPr="005A7189">
        <w:rPr>
          <w:rFonts w:ascii="Calibri" w:eastAsia="Times New Roman" w:hAnsi="Calibri" w:cs="Calibri"/>
          <w:bCs/>
          <w:i/>
          <w:lang w:eastAsia="x-none"/>
        </w:rPr>
        <w:t>Średnia ilość wydruków</w:t>
      </w:r>
    </w:p>
    <w:p w:rsidR="005A7189" w:rsidRPr="00310F4C" w:rsidRDefault="005A7189" w:rsidP="00903C84">
      <w:pPr>
        <w:pStyle w:val="Akapitzlist"/>
        <w:keepNext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outlineLvl w:val="4"/>
        <w:rPr>
          <w:rFonts w:ascii="Calibri" w:eastAsia="Times New Roman" w:hAnsi="Calibri" w:cs="Calibri"/>
          <w:bCs/>
          <w:i/>
          <w:lang w:eastAsia="x-none"/>
        </w:rPr>
      </w:pPr>
      <w:r w:rsidRPr="00310F4C">
        <w:rPr>
          <w:rFonts w:ascii="Calibri" w:eastAsia="Times New Roman" w:hAnsi="Calibri" w:cs="Calibri"/>
          <w:bCs/>
          <w:i/>
          <w:lang w:eastAsia="x-none"/>
        </w:rPr>
        <w:t>Odchylenie standardowe</w:t>
      </w:r>
    </w:p>
    <w:p w:rsidR="005A7189" w:rsidRPr="00310F4C" w:rsidRDefault="005A7189" w:rsidP="00903C84">
      <w:pPr>
        <w:pStyle w:val="Akapitzlist"/>
        <w:keepNext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outlineLvl w:val="4"/>
        <w:rPr>
          <w:rFonts w:ascii="Calibri" w:eastAsia="Times New Roman" w:hAnsi="Calibri" w:cs="Calibri"/>
          <w:bCs/>
          <w:i/>
          <w:lang w:eastAsia="x-none"/>
        </w:rPr>
      </w:pPr>
      <w:r w:rsidRPr="00310F4C">
        <w:rPr>
          <w:rFonts w:ascii="Calibri" w:eastAsia="Times New Roman" w:hAnsi="Calibri" w:cs="Calibri"/>
          <w:bCs/>
          <w:i/>
          <w:lang w:eastAsia="x-none"/>
        </w:rPr>
        <w:t>Dolna granica przedziału ufności (90%)</w:t>
      </w:r>
    </w:p>
    <w:p w:rsidR="005A7189" w:rsidRPr="00310F4C" w:rsidRDefault="005A7189" w:rsidP="00903C84">
      <w:pPr>
        <w:pStyle w:val="Akapitzlist"/>
        <w:keepNext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outlineLvl w:val="4"/>
        <w:rPr>
          <w:rFonts w:ascii="Calibri" w:eastAsia="Times New Roman" w:hAnsi="Calibri" w:cs="Calibri"/>
          <w:bCs/>
          <w:i/>
          <w:lang w:eastAsia="x-none"/>
        </w:rPr>
      </w:pPr>
      <w:r w:rsidRPr="00310F4C">
        <w:rPr>
          <w:rFonts w:ascii="Calibri" w:eastAsia="Times New Roman" w:hAnsi="Calibri" w:cs="Calibri"/>
          <w:bCs/>
          <w:i/>
          <w:lang w:eastAsia="x-none"/>
        </w:rPr>
        <w:t>Data testowania</w:t>
      </w:r>
    </w:p>
    <w:p w:rsidR="005A7189" w:rsidRPr="00310F4C" w:rsidRDefault="005A7189" w:rsidP="00903C84">
      <w:pPr>
        <w:pStyle w:val="Akapitzlist"/>
        <w:keepNext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outlineLvl w:val="4"/>
        <w:rPr>
          <w:rFonts w:ascii="Calibri" w:eastAsia="Times New Roman" w:hAnsi="Calibri" w:cs="Calibri"/>
          <w:bCs/>
          <w:i/>
          <w:lang w:eastAsia="x-none"/>
        </w:rPr>
      </w:pPr>
      <w:r w:rsidRPr="00310F4C">
        <w:rPr>
          <w:rFonts w:ascii="Calibri" w:eastAsia="Times New Roman" w:hAnsi="Calibri" w:cs="Calibri"/>
          <w:bCs/>
          <w:i/>
          <w:lang w:eastAsia="x-none"/>
        </w:rPr>
        <w:t>Liczba testowanych kaset</w:t>
      </w:r>
    </w:p>
    <w:p w:rsidR="005A7189" w:rsidRPr="00310F4C" w:rsidRDefault="005A7189" w:rsidP="00903C84">
      <w:pPr>
        <w:pStyle w:val="Akapitzlist"/>
        <w:keepNext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outlineLvl w:val="4"/>
        <w:rPr>
          <w:rFonts w:ascii="Calibri" w:eastAsia="Times New Roman" w:hAnsi="Calibri" w:cs="Calibri"/>
          <w:bCs/>
          <w:i/>
          <w:lang w:eastAsia="x-none"/>
        </w:rPr>
      </w:pPr>
      <w:r w:rsidRPr="00310F4C">
        <w:rPr>
          <w:rFonts w:ascii="Calibri" w:eastAsia="Times New Roman" w:hAnsi="Calibri" w:cs="Calibri"/>
          <w:bCs/>
          <w:i/>
          <w:lang w:eastAsia="x-none"/>
        </w:rPr>
        <w:t xml:space="preserve">Liczba kaset użytych do obliczeń </w:t>
      </w:r>
    </w:p>
    <w:p w:rsidR="005A7189" w:rsidRPr="00310F4C" w:rsidRDefault="005A7189" w:rsidP="00903C84">
      <w:pPr>
        <w:pStyle w:val="Akapitzlist"/>
        <w:keepNext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outlineLvl w:val="4"/>
        <w:rPr>
          <w:rFonts w:ascii="Calibri" w:eastAsia="Times New Roman" w:hAnsi="Calibri" w:cs="Calibri"/>
          <w:bCs/>
          <w:i/>
          <w:lang w:eastAsia="x-none"/>
        </w:rPr>
      </w:pPr>
      <w:r w:rsidRPr="00310F4C">
        <w:rPr>
          <w:rFonts w:ascii="Calibri" w:eastAsia="Times New Roman" w:hAnsi="Calibri" w:cs="Calibri"/>
          <w:bCs/>
          <w:i/>
          <w:lang w:eastAsia="x-none"/>
        </w:rPr>
        <w:t>Typ kasety</w:t>
      </w:r>
    </w:p>
    <w:p w:rsidR="005A7189" w:rsidRPr="00310F4C" w:rsidRDefault="005A7189" w:rsidP="00903C84">
      <w:pPr>
        <w:pStyle w:val="Akapitzlist"/>
        <w:keepNext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outlineLvl w:val="4"/>
        <w:rPr>
          <w:rFonts w:ascii="Calibri" w:eastAsia="Times New Roman" w:hAnsi="Calibri" w:cs="Calibri"/>
          <w:bCs/>
          <w:i/>
          <w:lang w:eastAsia="x-none"/>
        </w:rPr>
      </w:pPr>
      <w:r w:rsidRPr="00310F4C">
        <w:rPr>
          <w:rFonts w:ascii="Calibri" w:eastAsia="Times New Roman" w:hAnsi="Calibri" w:cs="Calibri"/>
          <w:bCs/>
          <w:i/>
          <w:lang w:eastAsia="x-none"/>
        </w:rPr>
        <w:t xml:space="preserve">Czy </w:t>
      </w:r>
      <w:r w:rsidR="00AD536B">
        <w:rPr>
          <w:rFonts w:ascii="Calibri" w:eastAsia="Times New Roman" w:hAnsi="Calibri" w:cs="Calibri"/>
          <w:bCs/>
          <w:i/>
          <w:lang w:eastAsia="x-none"/>
        </w:rPr>
        <w:t xml:space="preserve">stosowano </w:t>
      </w:r>
      <w:r w:rsidRPr="00310F4C">
        <w:rPr>
          <w:rFonts w:ascii="Calibri" w:eastAsia="Times New Roman" w:hAnsi="Calibri" w:cs="Calibri"/>
          <w:bCs/>
          <w:i/>
          <w:lang w:eastAsia="x-none"/>
        </w:rPr>
        <w:t xml:space="preserve">procedurę </w:t>
      </w:r>
      <w:r w:rsidR="00AD536B" w:rsidRPr="00310F4C">
        <w:rPr>
          <w:rFonts w:ascii="Calibri" w:eastAsia="Times New Roman" w:hAnsi="Calibri" w:cs="Calibri"/>
          <w:bCs/>
          <w:i/>
          <w:lang w:eastAsia="x-none"/>
        </w:rPr>
        <w:t>wstrząsania</w:t>
      </w:r>
    </w:p>
    <w:p w:rsidR="005A7189" w:rsidRPr="00310F4C" w:rsidRDefault="005A7189" w:rsidP="00903C84">
      <w:pPr>
        <w:pStyle w:val="Akapitzlist"/>
        <w:keepNext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outlineLvl w:val="4"/>
        <w:rPr>
          <w:rFonts w:ascii="Calibri" w:eastAsia="Times New Roman" w:hAnsi="Calibri" w:cs="Calibri"/>
          <w:bCs/>
          <w:i/>
          <w:lang w:eastAsia="x-none"/>
        </w:rPr>
      </w:pPr>
      <w:r w:rsidRPr="00310F4C">
        <w:rPr>
          <w:rFonts w:ascii="Calibri" w:eastAsia="Times New Roman" w:hAnsi="Calibri" w:cs="Calibri"/>
          <w:bCs/>
          <w:i/>
          <w:lang w:eastAsia="x-none"/>
        </w:rPr>
        <w:t>Tryb drukowania</w:t>
      </w:r>
    </w:p>
    <w:p w:rsidR="005A7189" w:rsidRPr="00310F4C" w:rsidRDefault="005A7189" w:rsidP="00903C84">
      <w:pPr>
        <w:pStyle w:val="Akapitzlist"/>
        <w:keepNext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outlineLvl w:val="4"/>
        <w:rPr>
          <w:rFonts w:ascii="Calibri" w:eastAsia="Times New Roman" w:hAnsi="Calibri" w:cs="Calibri"/>
          <w:bCs/>
          <w:i/>
          <w:lang w:eastAsia="x-none"/>
        </w:rPr>
      </w:pPr>
      <w:r w:rsidRPr="00310F4C">
        <w:rPr>
          <w:rFonts w:ascii="Calibri" w:eastAsia="Times New Roman" w:hAnsi="Calibri" w:cs="Calibri"/>
          <w:bCs/>
          <w:i/>
          <w:lang w:eastAsia="x-none"/>
        </w:rPr>
        <w:t xml:space="preserve">Liczba urządzeń </w:t>
      </w:r>
      <w:r w:rsidR="00AD536B" w:rsidRPr="00310F4C">
        <w:rPr>
          <w:rFonts w:ascii="Calibri" w:eastAsia="Times New Roman" w:hAnsi="Calibri" w:cs="Calibri"/>
          <w:bCs/>
          <w:i/>
          <w:lang w:eastAsia="x-none"/>
        </w:rPr>
        <w:t>użytych</w:t>
      </w:r>
      <w:r w:rsidRPr="00310F4C">
        <w:rPr>
          <w:rFonts w:ascii="Calibri" w:eastAsia="Times New Roman" w:hAnsi="Calibri" w:cs="Calibri"/>
          <w:bCs/>
          <w:i/>
          <w:lang w:eastAsia="x-none"/>
        </w:rPr>
        <w:t xml:space="preserve"> w teście</w:t>
      </w:r>
    </w:p>
    <w:p w:rsidR="005A7189" w:rsidRPr="00310F4C" w:rsidRDefault="00AD536B" w:rsidP="00903C84">
      <w:pPr>
        <w:pStyle w:val="Akapitzlist"/>
        <w:keepNext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outlineLvl w:val="4"/>
        <w:rPr>
          <w:rFonts w:ascii="Calibri" w:eastAsia="Times New Roman" w:hAnsi="Calibri" w:cs="Calibri"/>
          <w:bCs/>
          <w:i/>
          <w:lang w:eastAsia="x-none"/>
        </w:rPr>
      </w:pPr>
      <w:r w:rsidRPr="00310F4C">
        <w:rPr>
          <w:rFonts w:ascii="Calibri" w:eastAsia="Times New Roman" w:hAnsi="Calibri" w:cs="Calibri"/>
          <w:bCs/>
          <w:i/>
          <w:lang w:eastAsia="x-none"/>
        </w:rPr>
        <w:t>Użyty</w:t>
      </w:r>
      <w:r w:rsidR="005A7189" w:rsidRPr="00310F4C">
        <w:rPr>
          <w:rFonts w:ascii="Calibri" w:eastAsia="Times New Roman" w:hAnsi="Calibri" w:cs="Calibri"/>
          <w:bCs/>
          <w:i/>
          <w:lang w:eastAsia="x-none"/>
        </w:rPr>
        <w:t xml:space="preserve"> nośnik</w:t>
      </w:r>
    </w:p>
    <w:p w:rsidR="005A7189" w:rsidRPr="00310F4C" w:rsidRDefault="005A7189" w:rsidP="00903C84">
      <w:pPr>
        <w:pStyle w:val="Akapitzlist"/>
        <w:keepNext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outlineLvl w:val="4"/>
        <w:rPr>
          <w:rFonts w:ascii="Calibri" w:eastAsia="Times New Roman" w:hAnsi="Calibri" w:cs="Calibri"/>
          <w:bCs/>
          <w:i/>
          <w:lang w:eastAsia="x-none"/>
        </w:rPr>
      </w:pPr>
      <w:r w:rsidRPr="00310F4C">
        <w:rPr>
          <w:rFonts w:ascii="Calibri" w:eastAsia="Times New Roman" w:hAnsi="Calibri" w:cs="Calibri"/>
          <w:bCs/>
          <w:i/>
          <w:lang w:eastAsia="x-none"/>
        </w:rPr>
        <w:t>Format papieru</w:t>
      </w:r>
    </w:p>
    <w:p w:rsidR="005A7189" w:rsidRPr="00310F4C" w:rsidRDefault="005A7189" w:rsidP="00903C84">
      <w:pPr>
        <w:pStyle w:val="Akapitzlist"/>
        <w:keepNext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outlineLvl w:val="4"/>
        <w:rPr>
          <w:rFonts w:ascii="Calibri" w:eastAsia="Times New Roman" w:hAnsi="Calibri" w:cs="Calibri"/>
          <w:bCs/>
          <w:i/>
          <w:lang w:eastAsia="x-none"/>
        </w:rPr>
      </w:pPr>
      <w:r w:rsidRPr="00310F4C">
        <w:rPr>
          <w:rFonts w:ascii="Calibri" w:eastAsia="Times New Roman" w:hAnsi="Calibri" w:cs="Calibri"/>
          <w:bCs/>
          <w:i/>
          <w:lang w:eastAsia="x-none"/>
        </w:rPr>
        <w:t xml:space="preserve">Orientacja </w:t>
      </w:r>
      <w:r w:rsidR="00AD536B" w:rsidRPr="00310F4C">
        <w:rPr>
          <w:rFonts w:ascii="Calibri" w:eastAsia="Times New Roman" w:hAnsi="Calibri" w:cs="Calibri"/>
          <w:bCs/>
          <w:i/>
          <w:lang w:eastAsia="x-none"/>
        </w:rPr>
        <w:t>podawania</w:t>
      </w:r>
      <w:r w:rsidRPr="00310F4C">
        <w:rPr>
          <w:rFonts w:ascii="Calibri" w:eastAsia="Times New Roman" w:hAnsi="Calibri" w:cs="Calibri"/>
          <w:bCs/>
          <w:i/>
          <w:lang w:eastAsia="x-none"/>
        </w:rPr>
        <w:t xml:space="preserve"> papieru</w:t>
      </w:r>
    </w:p>
    <w:p w:rsidR="005A7189" w:rsidRPr="00310F4C" w:rsidRDefault="005A7189" w:rsidP="00903C84">
      <w:pPr>
        <w:pStyle w:val="Akapitzlist"/>
        <w:keepNext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outlineLvl w:val="4"/>
        <w:rPr>
          <w:rFonts w:ascii="Calibri" w:eastAsia="Times New Roman" w:hAnsi="Calibri" w:cs="Calibri"/>
          <w:bCs/>
          <w:i/>
          <w:lang w:eastAsia="x-none"/>
        </w:rPr>
      </w:pPr>
      <w:r w:rsidRPr="00310F4C">
        <w:rPr>
          <w:rFonts w:ascii="Calibri" w:eastAsia="Times New Roman" w:hAnsi="Calibri" w:cs="Calibri"/>
          <w:bCs/>
          <w:i/>
          <w:lang w:eastAsia="x-none"/>
        </w:rPr>
        <w:t>System operacyjny</w:t>
      </w:r>
    </w:p>
    <w:p w:rsidR="005A7189" w:rsidRPr="00310F4C" w:rsidRDefault="00AD536B" w:rsidP="00903C84">
      <w:pPr>
        <w:pStyle w:val="Akapitzlist"/>
        <w:keepNext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outlineLvl w:val="4"/>
        <w:rPr>
          <w:rFonts w:ascii="Calibri" w:eastAsia="Times New Roman" w:hAnsi="Calibri" w:cs="Calibri"/>
          <w:bCs/>
          <w:i/>
          <w:lang w:eastAsia="x-none"/>
        </w:rPr>
      </w:pPr>
      <w:r w:rsidRPr="00310F4C">
        <w:rPr>
          <w:rFonts w:ascii="Calibri" w:eastAsia="Times New Roman" w:hAnsi="Calibri" w:cs="Calibri"/>
          <w:bCs/>
          <w:i/>
          <w:lang w:eastAsia="x-none"/>
        </w:rPr>
        <w:t>Oprogramowanie</w:t>
      </w:r>
    </w:p>
    <w:p w:rsidR="005A7189" w:rsidRPr="00310F4C" w:rsidRDefault="005A7189" w:rsidP="00903C84">
      <w:pPr>
        <w:pStyle w:val="Akapitzlist"/>
        <w:keepNext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outlineLvl w:val="4"/>
        <w:rPr>
          <w:rFonts w:ascii="Calibri" w:eastAsia="Times New Roman" w:hAnsi="Calibri" w:cs="Calibri"/>
          <w:bCs/>
          <w:i/>
          <w:lang w:eastAsia="x-none"/>
        </w:rPr>
      </w:pPr>
      <w:r w:rsidRPr="00310F4C">
        <w:rPr>
          <w:rFonts w:ascii="Calibri" w:eastAsia="Times New Roman" w:hAnsi="Calibri" w:cs="Calibri"/>
          <w:bCs/>
          <w:i/>
          <w:lang w:eastAsia="x-none"/>
        </w:rPr>
        <w:t>Wersja sterownika drukarki</w:t>
      </w:r>
    </w:p>
    <w:p w:rsidR="005A7189" w:rsidRPr="00310F4C" w:rsidRDefault="005A7189" w:rsidP="00903C84">
      <w:pPr>
        <w:pStyle w:val="Akapitzlist"/>
        <w:keepNext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outlineLvl w:val="4"/>
        <w:rPr>
          <w:rFonts w:ascii="Calibri" w:eastAsia="Times New Roman" w:hAnsi="Calibri" w:cs="Calibri"/>
          <w:bCs/>
          <w:i/>
          <w:lang w:eastAsia="x-none"/>
        </w:rPr>
      </w:pPr>
      <w:r w:rsidRPr="00310F4C">
        <w:rPr>
          <w:rFonts w:ascii="Calibri" w:eastAsia="Times New Roman" w:hAnsi="Calibri" w:cs="Calibri"/>
          <w:bCs/>
          <w:i/>
          <w:lang w:eastAsia="x-none"/>
        </w:rPr>
        <w:t>Wersja strony testowej</w:t>
      </w:r>
    </w:p>
    <w:p w:rsidR="005A7189" w:rsidRPr="00310F4C" w:rsidRDefault="005A7189" w:rsidP="00903C84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4"/>
        <w:rPr>
          <w:rFonts w:ascii="Calibri" w:eastAsia="Times New Roman" w:hAnsi="Calibri" w:cs="Calibri"/>
          <w:bCs/>
          <w:i/>
          <w:lang w:eastAsia="x-none"/>
        </w:rPr>
      </w:pPr>
      <w:r w:rsidRPr="00310F4C">
        <w:rPr>
          <w:rFonts w:ascii="Calibri" w:eastAsia="Times New Roman" w:hAnsi="Calibri" w:cs="Calibri"/>
          <w:bCs/>
          <w:i/>
          <w:lang w:eastAsia="x-none"/>
        </w:rPr>
        <w:t>Kody testowanych wkładów</w:t>
      </w:r>
    </w:p>
    <w:p w:rsidR="005A7189" w:rsidRPr="00310F4C" w:rsidRDefault="005A7189" w:rsidP="00903C84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4"/>
        <w:rPr>
          <w:rFonts w:ascii="Calibri" w:eastAsia="Times New Roman" w:hAnsi="Calibri" w:cs="Calibri"/>
          <w:bCs/>
          <w:i/>
          <w:lang w:eastAsia="x-none"/>
        </w:rPr>
      </w:pPr>
      <w:r w:rsidRPr="00310F4C">
        <w:rPr>
          <w:rFonts w:ascii="Calibri" w:eastAsia="Times New Roman" w:hAnsi="Calibri" w:cs="Calibri"/>
          <w:bCs/>
          <w:i/>
          <w:lang w:eastAsia="x-none"/>
        </w:rPr>
        <w:t xml:space="preserve">Numery </w:t>
      </w:r>
      <w:r w:rsidR="00AD536B" w:rsidRPr="00310F4C">
        <w:rPr>
          <w:rFonts w:ascii="Calibri" w:eastAsia="Times New Roman" w:hAnsi="Calibri" w:cs="Calibri"/>
          <w:bCs/>
          <w:i/>
          <w:lang w:eastAsia="x-none"/>
        </w:rPr>
        <w:t>użytych</w:t>
      </w:r>
      <w:r w:rsidRPr="00310F4C">
        <w:rPr>
          <w:rFonts w:ascii="Calibri" w:eastAsia="Times New Roman" w:hAnsi="Calibri" w:cs="Calibri"/>
          <w:bCs/>
          <w:i/>
          <w:lang w:eastAsia="x-none"/>
        </w:rPr>
        <w:t xml:space="preserve"> urządzeń</w:t>
      </w:r>
    </w:p>
    <w:p w:rsidR="005A7189" w:rsidRPr="00310F4C" w:rsidRDefault="005A7189" w:rsidP="00903C84">
      <w:pPr>
        <w:pStyle w:val="Akapitzlist"/>
        <w:keepNext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outlineLvl w:val="4"/>
        <w:rPr>
          <w:rFonts w:ascii="Calibri" w:eastAsia="Times New Roman" w:hAnsi="Calibri" w:cs="Calibri"/>
          <w:bCs/>
          <w:i/>
          <w:lang w:eastAsia="x-none"/>
        </w:rPr>
      </w:pPr>
      <w:r w:rsidRPr="00310F4C">
        <w:rPr>
          <w:rFonts w:ascii="Calibri" w:eastAsia="Times New Roman" w:hAnsi="Calibri" w:cs="Calibri"/>
          <w:bCs/>
          <w:i/>
          <w:lang w:eastAsia="x-none"/>
        </w:rPr>
        <w:t>Temperatura</w:t>
      </w:r>
    </w:p>
    <w:p w:rsidR="005A7189" w:rsidRPr="00310F4C" w:rsidRDefault="005A7189" w:rsidP="00903C84">
      <w:pPr>
        <w:pStyle w:val="Akapitzlist"/>
        <w:keepNext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outlineLvl w:val="4"/>
        <w:rPr>
          <w:rFonts w:ascii="Calibri" w:eastAsia="Times New Roman" w:hAnsi="Calibri" w:cs="Calibri"/>
          <w:bCs/>
          <w:i/>
          <w:lang w:eastAsia="x-none"/>
        </w:rPr>
      </w:pPr>
      <w:r w:rsidRPr="00310F4C">
        <w:rPr>
          <w:rFonts w:ascii="Calibri" w:eastAsia="Times New Roman" w:hAnsi="Calibri" w:cs="Calibri"/>
          <w:bCs/>
          <w:i/>
          <w:lang w:eastAsia="x-none"/>
        </w:rPr>
        <w:t>Wilgotność</w:t>
      </w:r>
    </w:p>
    <w:p w:rsidR="005A7189" w:rsidRPr="00310F4C" w:rsidRDefault="005A7189" w:rsidP="00903C84">
      <w:pPr>
        <w:pStyle w:val="Akapitzlist"/>
        <w:keepNext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outlineLvl w:val="4"/>
        <w:rPr>
          <w:rFonts w:ascii="Calibri" w:eastAsia="Times New Roman" w:hAnsi="Calibri" w:cs="Calibri"/>
          <w:bCs/>
          <w:i/>
          <w:lang w:eastAsia="x-none"/>
        </w:rPr>
      </w:pPr>
      <w:r w:rsidRPr="00310F4C">
        <w:rPr>
          <w:rFonts w:ascii="Calibri" w:eastAsia="Times New Roman" w:hAnsi="Calibri" w:cs="Calibri"/>
          <w:bCs/>
          <w:i/>
          <w:lang w:eastAsia="x-none"/>
        </w:rPr>
        <w:t>Sposób podłączenia komputera z testowana drukarką</w:t>
      </w:r>
    </w:p>
    <w:p w:rsidR="005A7189" w:rsidRPr="00310F4C" w:rsidRDefault="005A7189" w:rsidP="00903C84">
      <w:pPr>
        <w:pStyle w:val="Akapitzlist"/>
        <w:keepNext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outlineLvl w:val="4"/>
        <w:rPr>
          <w:rFonts w:ascii="Calibri" w:eastAsia="Times New Roman" w:hAnsi="Calibri" w:cs="Calibri"/>
          <w:bCs/>
          <w:i/>
          <w:lang w:eastAsia="x-none"/>
        </w:rPr>
      </w:pPr>
      <w:r w:rsidRPr="00310F4C">
        <w:rPr>
          <w:rFonts w:ascii="Calibri" w:eastAsia="Times New Roman" w:hAnsi="Calibri" w:cs="Calibri"/>
          <w:bCs/>
          <w:i/>
          <w:lang w:eastAsia="x-none"/>
        </w:rPr>
        <w:t>Zestawienie wydajności poszczególnych tonerów z podaniem urządzeń i warunków w jakich odbyło się badanie</w:t>
      </w:r>
    </w:p>
    <w:p w:rsidR="00CC3612" w:rsidRDefault="00CC3612" w:rsidP="005A7189">
      <w:pPr>
        <w:keepNext/>
        <w:tabs>
          <w:tab w:val="num" w:pos="0"/>
        </w:tabs>
        <w:spacing w:after="0" w:line="240" w:lineRule="auto"/>
        <w:outlineLvl w:val="4"/>
        <w:rPr>
          <w:rFonts w:ascii="Calibri" w:eastAsia="Times New Roman" w:hAnsi="Calibri" w:cs="Calibri"/>
          <w:b/>
          <w:bCs/>
          <w:lang w:eastAsia="x-none"/>
        </w:rPr>
      </w:pPr>
    </w:p>
    <w:p w:rsidR="00CC3612" w:rsidRPr="00AD536B" w:rsidRDefault="00CC3612" w:rsidP="00AD536B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="Calibri" w:eastAsia="Times New Roman" w:hAnsi="Calibri" w:cs="Calibri"/>
          <w:bCs/>
          <w:i/>
          <w:lang w:eastAsia="x-none"/>
        </w:rPr>
      </w:pPr>
      <w:r w:rsidRPr="00AD536B">
        <w:rPr>
          <w:rFonts w:ascii="Calibri" w:eastAsia="Times New Roman" w:hAnsi="Calibri" w:cs="Calibri"/>
          <w:bCs/>
          <w:i/>
          <w:lang w:eastAsia="x-none"/>
        </w:rPr>
        <w:t xml:space="preserve">Istnieje duże ryzyko, ze </w:t>
      </w:r>
      <w:r w:rsidR="00AD536B" w:rsidRPr="00AD536B">
        <w:rPr>
          <w:rFonts w:ascii="Calibri" w:eastAsia="Times New Roman" w:hAnsi="Calibri" w:cs="Calibri"/>
          <w:bCs/>
          <w:i/>
          <w:lang w:eastAsia="x-none"/>
        </w:rPr>
        <w:t>materiały</w:t>
      </w:r>
      <w:r w:rsidRPr="00AD536B">
        <w:rPr>
          <w:rFonts w:ascii="Calibri" w:eastAsia="Times New Roman" w:hAnsi="Calibri" w:cs="Calibri"/>
          <w:bCs/>
          <w:i/>
          <w:lang w:eastAsia="x-none"/>
        </w:rPr>
        <w:t xml:space="preserve"> nieposiadające takich dokumentów nie będą spełniały wymagań bezawaryjności </w:t>
      </w:r>
      <w:r w:rsidR="00051285">
        <w:rPr>
          <w:rFonts w:ascii="Calibri" w:eastAsia="Times New Roman" w:hAnsi="Calibri" w:cs="Calibri"/>
          <w:bCs/>
          <w:i/>
          <w:lang w:eastAsia="x-none"/>
        </w:rPr>
        <w:br/>
      </w:r>
      <w:r w:rsidRPr="00AD536B">
        <w:rPr>
          <w:rFonts w:ascii="Calibri" w:eastAsia="Times New Roman" w:hAnsi="Calibri" w:cs="Calibri"/>
          <w:bCs/>
          <w:i/>
          <w:lang w:eastAsia="x-none"/>
        </w:rPr>
        <w:t xml:space="preserve">i jakości wydruku, co w perspektywie może spowodować utrudnienie w realizacji umowy podpisanej z wykonawcą </w:t>
      </w:r>
      <w:r w:rsidR="00AD536B" w:rsidRPr="00AD536B">
        <w:rPr>
          <w:rFonts w:ascii="Calibri" w:eastAsia="Times New Roman" w:hAnsi="Calibri" w:cs="Calibri"/>
          <w:bCs/>
          <w:i/>
          <w:lang w:eastAsia="x-none"/>
        </w:rPr>
        <w:lastRenderedPageBreak/>
        <w:t>oferującym</w:t>
      </w:r>
      <w:r w:rsidRPr="00AD536B">
        <w:rPr>
          <w:rFonts w:ascii="Calibri" w:eastAsia="Times New Roman" w:hAnsi="Calibri" w:cs="Calibri"/>
          <w:bCs/>
          <w:i/>
          <w:lang w:eastAsia="x-none"/>
        </w:rPr>
        <w:t xml:space="preserve"> takie </w:t>
      </w:r>
      <w:r w:rsidR="00AD536B" w:rsidRPr="00AD536B">
        <w:rPr>
          <w:rFonts w:ascii="Calibri" w:eastAsia="Times New Roman" w:hAnsi="Calibri" w:cs="Calibri"/>
          <w:bCs/>
          <w:i/>
          <w:lang w:eastAsia="x-none"/>
        </w:rPr>
        <w:t>materiały</w:t>
      </w:r>
      <w:r w:rsidRPr="00AD536B">
        <w:rPr>
          <w:rFonts w:ascii="Calibri" w:eastAsia="Times New Roman" w:hAnsi="Calibri" w:cs="Calibri"/>
          <w:bCs/>
          <w:i/>
          <w:lang w:eastAsia="x-none"/>
        </w:rPr>
        <w:t xml:space="preserve"> oraz utrudnienia w </w:t>
      </w:r>
      <w:r w:rsidR="00AD536B" w:rsidRPr="00AD536B">
        <w:rPr>
          <w:rFonts w:ascii="Calibri" w:eastAsia="Times New Roman" w:hAnsi="Calibri" w:cs="Calibri"/>
          <w:bCs/>
          <w:i/>
          <w:lang w:eastAsia="x-none"/>
        </w:rPr>
        <w:t>pracy</w:t>
      </w:r>
      <w:r w:rsidRPr="00AD536B">
        <w:rPr>
          <w:rFonts w:ascii="Calibri" w:eastAsia="Times New Roman" w:hAnsi="Calibri" w:cs="Calibri"/>
          <w:bCs/>
          <w:i/>
          <w:lang w:eastAsia="x-none"/>
        </w:rPr>
        <w:t xml:space="preserve"> Państwa placówki, np. </w:t>
      </w:r>
      <w:r w:rsidR="00AD536B" w:rsidRPr="00AD536B">
        <w:rPr>
          <w:rFonts w:ascii="Calibri" w:eastAsia="Times New Roman" w:hAnsi="Calibri" w:cs="Calibri"/>
          <w:bCs/>
          <w:i/>
          <w:lang w:eastAsia="x-none"/>
        </w:rPr>
        <w:t>powtarzające</w:t>
      </w:r>
      <w:r w:rsidRPr="00AD536B">
        <w:rPr>
          <w:rFonts w:ascii="Calibri" w:eastAsia="Times New Roman" w:hAnsi="Calibri" w:cs="Calibri"/>
          <w:bCs/>
          <w:i/>
          <w:lang w:eastAsia="x-none"/>
        </w:rPr>
        <w:t xml:space="preserve"> się </w:t>
      </w:r>
      <w:r w:rsidR="00AD536B" w:rsidRPr="00AD536B">
        <w:rPr>
          <w:rFonts w:ascii="Calibri" w:eastAsia="Times New Roman" w:hAnsi="Calibri" w:cs="Calibri"/>
          <w:bCs/>
          <w:i/>
          <w:lang w:eastAsia="x-none"/>
        </w:rPr>
        <w:t>reklamacje</w:t>
      </w:r>
      <w:r w:rsidRPr="00AD536B">
        <w:rPr>
          <w:rFonts w:ascii="Calibri" w:eastAsia="Times New Roman" w:hAnsi="Calibri" w:cs="Calibri"/>
          <w:bCs/>
          <w:i/>
          <w:lang w:eastAsia="x-none"/>
        </w:rPr>
        <w:t>, naprawy sprzętu etc.</w:t>
      </w:r>
    </w:p>
    <w:p w:rsidR="00CC3612" w:rsidRPr="00AD536B" w:rsidRDefault="00AD536B" w:rsidP="00AD536B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="Calibri" w:eastAsia="Times New Roman" w:hAnsi="Calibri" w:cs="Calibri"/>
          <w:bCs/>
          <w:i/>
          <w:lang w:eastAsia="x-none"/>
        </w:rPr>
      </w:pPr>
      <w:r w:rsidRPr="00AD536B">
        <w:rPr>
          <w:rFonts w:ascii="Calibri" w:eastAsia="Times New Roman" w:hAnsi="Calibri" w:cs="Calibri"/>
          <w:bCs/>
          <w:i/>
          <w:lang w:eastAsia="x-none"/>
        </w:rPr>
        <w:t>Powyższe</w:t>
      </w:r>
      <w:r>
        <w:rPr>
          <w:rFonts w:ascii="Calibri" w:eastAsia="Times New Roman" w:hAnsi="Calibri" w:cs="Calibri"/>
          <w:bCs/>
          <w:i/>
          <w:lang w:eastAsia="x-none"/>
        </w:rPr>
        <w:t xml:space="preserve"> dokumenty</w:t>
      </w:r>
      <w:r w:rsidR="00CC3612" w:rsidRPr="00AD536B">
        <w:rPr>
          <w:rFonts w:ascii="Calibri" w:eastAsia="Times New Roman" w:hAnsi="Calibri" w:cs="Calibri"/>
          <w:bCs/>
          <w:i/>
          <w:lang w:eastAsia="x-none"/>
        </w:rPr>
        <w:t xml:space="preserve">, w przypadku zgody na wymóg ich złożenia, pozwalają </w:t>
      </w:r>
      <w:r w:rsidRPr="00AD536B">
        <w:rPr>
          <w:rFonts w:ascii="Calibri" w:eastAsia="Times New Roman" w:hAnsi="Calibri" w:cs="Calibri"/>
          <w:bCs/>
          <w:i/>
          <w:lang w:eastAsia="x-none"/>
        </w:rPr>
        <w:t>Zamawiającemu</w:t>
      </w:r>
      <w:r w:rsidR="00CC3612" w:rsidRPr="00AD536B">
        <w:rPr>
          <w:rFonts w:ascii="Calibri" w:eastAsia="Times New Roman" w:hAnsi="Calibri" w:cs="Calibri"/>
          <w:bCs/>
          <w:i/>
          <w:lang w:eastAsia="x-none"/>
        </w:rPr>
        <w:t xml:space="preserve"> ocenić jakość </w:t>
      </w:r>
      <w:r>
        <w:rPr>
          <w:rFonts w:ascii="Calibri" w:eastAsia="Times New Roman" w:hAnsi="Calibri" w:cs="Calibri"/>
          <w:bCs/>
          <w:i/>
          <w:lang w:eastAsia="x-none"/>
        </w:rPr>
        <w:br/>
      </w:r>
      <w:r w:rsidR="00CC3612" w:rsidRPr="00AD536B">
        <w:rPr>
          <w:rFonts w:ascii="Calibri" w:eastAsia="Times New Roman" w:hAnsi="Calibri" w:cs="Calibri"/>
          <w:bCs/>
          <w:i/>
          <w:lang w:eastAsia="x-none"/>
        </w:rPr>
        <w:t xml:space="preserve">i wydajność tych produktów w porównaniu z materiałami </w:t>
      </w:r>
      <w:r w:rsidR="00432CDB" w:rsidRPr="00AD536B">
        <w:rPr>
          <w:rFonts w:ascii="Calibri" w:eastAsia="Times New Roman" w:hAnsi="Calibri" w:cs="Calibri"/>
          <w:bCs/>
          <w:i/>
          <w:lang w:eastAsia="x-none"/>
        </w:rPr>
        <w:t>oryginalnymi</w:t>
      </w:r>
      <w:r w:rsidR="00CC3612" w:rsidRPr="00AD536B">
        <w:rPr>
          <w:rFonts w:ascii="Calibri" w:eastAsia="Times New Roman" w:hAnsi="Calibri" w:cs="Calibri"/>
          <w:bCs/>
          <w:i/>
          <w:lang w:eastAsia="x-none"/>
        </w:rPr>
        <w:t xml:space="preserve">, a także ich </w:t>
      </w:r>
      <w:r w:rsidR="00432CDB" w:rsidRPr="00AD536B">
        <w:rPr>
          <w:rFonts w:ascii="Calibri" w:eastAsia="Times New Roman" w:hAnsi="Calibri" w:cs="Calibri"/>
          <w:bCs/>
          <w:i/>
          <w:lang w:eastAsia="x-none"/>
        </w:rPr>
        <w:t>kompatybilność</w:t>
      </w:r>
      <w:r w:rsidR="00CC3612" w:rsidRPr="00AD536B">
        <w:rPr>
          <w:rFonts w:ascii="Calibri" w:eastAsia="Times New Roman" w:hAnsi="Calibri" w:cs="Calibri"/>
          <w:bCs/>
          <w:i/>
          <w:lang w:eastAsia="x-none"/>
        </w:rPr>
        <w:t xml:space="preserve">, a tym samym zabezpieczyć interes </w:t>
      </w:r>
      <w:r w:rsidR="00432CDB" w:rsidRPr="00AD536B">
        <w:rPr>
          <w:rFonts w:ascii="Calibri" w:eastAsia="Times New Roman" w:hAnsi="Calibri" w:cs="Calibri"/>
          <w:bCs/>
          <w:i/>
          <w:lang w:eastAsia="x-none"/>
        </w:rPr>
        <w:t>Zamawiającego</w:t>
      </w:r>
      <w:r w:rsidR="00CC3612" w:rsidRPr="00AD536B">
        <w:rPr>
          <w:rFonts w:ascii="Calibri" w:eastAsia="Times New Roman" w:hAnsi="Calibri" w:cs="Calibri"/>
          <w:bCs/>
          <w:i/>
          <w:lang w:eastAsia="x-none"/>
        </w:rPr>
        <w:t xml:space="preserve"> w postaci oferowania produktów odpowiedniej jakości oraz zgodność zaoferowanych materiałów z </w:t>
      </w:r>
      <w:r w:rsidR="00432CDB" w:rsidRPr="00AD536B">
        <w:rPr>
          <w:rFonts w:ascii="Calibri" w:eastAsia="Times New Roman" w:hAnsi="Calibri" w:cs="Calibri"/>
          <w:bCs/>
          <w:i/>
          <w:lang w:eastAsia="x-none"/>
        </w:rPr>
        <w:t>wymaganiami</w:t>
      </w:r>
      <w:r w:rsidR="00CC3612" w:rsidRPr="00AD536B">
        <w:rPr>
          <w:rFonts w:ascii="Calibri" w:eastAsia="Times New Roman" w:hAnsi="Calibri" w:cs="Calibri"/>
          <w:bCs/>
          <w:i/>
          <w:lang w:eastAsia="x-none"/>
        </w:rPr>
        <w:t xml:space="preserve">  zawartymi w SIWZ. </w:t>
      </w:r>
    </w:p>
    <w:p w:rsidR="00CC3612" w:rsidRPr="00AD536B" w:rsidRDefault="00CC3612" w:rsidP="00AD536B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="Calibri" w:eastAsia="Times New Roman" w:hAnsi="Calibri" w:cs="Calibri"/>
          <w:bCs/>
          <w:i/>
          <w:lang w:eastAsia="x-none"/>
        </w:rPr>
      </w:pPr>
      <w:r w:rsidRPr="00AD536B">
        <w:rPr>
          <w:rFonts w:ascii="Calibri" w:eastAsia="Times New Roman" w:hAnsi="Calibri" w:cs="Calibri"/>
          <w:bCs/>
          <w:i/>
          <w:lang w:eastAsia="x-none"/>
        </w:rPr>
        <w:t xml:space="preserve">Wprowadzenie wymogu </w:t>
      </w:r>
      <w:r w:rsidR="00432CDB" w:rsidRPr="00AD536B">
        <w:rPr>
          <w:rFonts w:ascii="Calibri" w:eastAsia="Times New Roman" w:hAnsi="Calibri" w:cs="Calibri"/>
          <w:bCs/>
          <w:i/>
          <w:lang w:eastAsia="x-none"/>
        </w:rPr>
        <w:t>złożenia</w:t>
      </w:r>
      <w:r w:rsidRPr="00AD536B">
        <w:rPr>
          <w:rFonts w:ascii="Calibri" w:eastAsia="Times New Roman" w:hAnsi="Calibri" w:cs="Calibri"/>
          <w:bCs/>
          <w:i/>
          <w:lang w:eastAsia="x-none"/>
        </w:rPr>
        <w:t xml:space="preserve"> dokumentów również powoduje niezłożenie </w:t>
      </w:r>
      <w:r w:rsidR="00432CDB">
        <w:rPr>
          <w:rFonts w:ascii="Calibri" w:eastAsia="Times New Roman" w:hAnsi="Calibri" w:cs="Calibri"/>
          <w:bCs/>
          <w:i/>
          <w:lang w:eastAsia="x-none"/>
        </w:rPr>
        <w:t>oferty p</w:t>
      </w:r>
      <w:r w:rsidRPr="00AD536B">
        <w:rPr>
          <w:rFonts w:ascii="Calibri" w:eastAsia="Times New Roman" w:hAnsi="Calibri" w:cs="Calibri"/>
          <w:bCs/>
          <w:i/>
          <w:lang w:eastAsia="x-none"/>
        </w:rPr>
        <w:t xml:space="preserve">rzez nierzetelnych </w:t>
      </w:r>
      <w:r w:rsidR="008D03FE">
        <w:rPr>
          <w:rFonts w:ascii="Calibri" w:eastAsia="Times New Roman" w:hAnsi="Calibri" w:cs="Calibri"/>
          <w:bCs/>
          <w:i/>
          <w:lang w:eastAsia="x-none"/>
        </w:rPr>
        <w:br/>
      </w:r>
      <w:r w:rsidRPr="00AD536B">
        <w:rPr>
          <w:rFonts w:ascii="Calibri" w:eastAsia="Times New Roman" w:hAnsi="Calibri" w:cs="Calibri"/>
          <w:bCs/>
          <w:i/>
          <w:lang w:eastAsia="x-none"/>
        </w:rPr>
        <w:t xml:space="preserve">i nieuczciwych wykonawców, a wiec ryzyko zaoferowania materiałów niezgodnych z </w:t>
      </w:r>
      <w:r w:rsidR="00432CDB" w:rsidRPr="00AD536B">
        <w:rPr>
          <w:rFonts w:ascii="Calibri" w:eastAsia="Times New Roman" w:hAnsi="Calibri" w:cs="Calibri"/>
          <w:bCs/>
          <w:i/>
          <w:lang w:eastAsia="x-none"/>
        </w:rPr>
        <w:t>wymaganiami</w:t>
      </w:r>
      <w:r w:rsidRPr="00AD536B">
        <w:rPr>
          <w:rFonts w:ascii="Calibri" w:eastAsia="Times New Roman" w:hAnsi="Calibri" w:cs="Calibri"/>
          <w:bCs/>
          <w:i/>
          <w:lang w:eastAsia="x-none"/>
        </w:rPr>
        <w:t xml:space="preserve">. </w:t>
      </w:r>
    </w:p>
    <w:p w:rsidR="00CC3612" w:rsidRPr="00CC3612" w:rsidRDefault="00CC3612" w:rsidP="005A7189">
      <w:pPr>
        <w:spacing w:after="0" w:line="240" w:lineRule="auto"/>
        <w:jc w:val="both"/>
        <w:rPr>
          <w:rFonts w:ascii="Garamond" w:eastAsia="Times New Roman" w:hAnsi="Garamond" w:cs="Times New Roman"/>
          <w:b/>
          <w:szCs w:val="20"/>
        </w:rPr>
      </w:pPr>
    </w:p>
    <w:p w:rsidR="00556D4B" w:rsidRPr="00432CDB" w:rsidRDefault="00CC3612" w:rsidP="00432CDB">
      <w:pPr>
        <w:spacing w:after="0" w:line="240" w:lineRule="auto"/>
        <w:jc w:val="both"/>
        <w:rPr>
          <w:rFonts w:eastAsia="Times New Roman" w:cstheme="minorHAnsi"/>
          <w:b/>
          <w:szCs w:val="20"/>
        </w:rPr>
      </w:pPr>
      <w:r w:rsidRPr="00CC3612">
        <w:rPr>
          <w:rFonts w:eastAsia="Times New Roman" w:cstheme="minorHAnsi"/>
          <w:b/>
          <w:szCs w:val="20"/>
        </w:rPr>
        <w:t xml:space="preserve">Odpowiedź: </w:t>
      </w:r>
    </w:p>
    <w:p w:rsidR="00556D4B" w:rsidRDefault="00556D4B" w:rsidP="008D03FE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lang w:eastAsia="x-none"/>
        </w:rPr>
      </w:pPr>
      <w:r>
        <w:rPr>
          <w:rFonts w:ascii="Calibri" w:eastAsia="Times New Roman" w:hAnsi="Calibri" w:cs="Calibri"/>
          <w:b/>
          <w:bCs/>
          <w:lang w:eastAsia="x-none"/>
        </w:rPr>
        <w:t xml:space="preserve">Zamawiający podtrzymuje zapisy SIWZ dotyczące wymaganych dokumentów na </w:t>
      </w:r>
      <w:r w:rsidR="00432CDB">
        <w:rPr>
          <w:rFonts w:ascii="Calibri" w:eastAsia="Times New Roman" w:hAnsi="Calibri" w:cs="Calibri"/>
          <w:b/>
          <w:bCs/>
          <w:lang w:eastAsia="x-none"/>
        </w:rPr>
        <w:t>etapie</w:t>
      </w:r>
      <w:r w:rsidR="00051285">
        <w:rPr>
          <w:rFonts w:ascii="Calibri" w:eastAsia="Times New Roman" w:hAnsi="Calibri" w:cs="Calibri"/>
          <w:b/>
          <w:bCs/>
          <w:lang w:eastAsia="x-none"/>
        </w:rPr>
        <w:t xml:space="preserve"> składania ofert.</w:t>
      </w:r>
      <w:r>
        <w:rPr>
          <w:rFonts w:ascii="Calibri" w:eastAsia="Times New Roman" w:hAnsi="Calibri" w:cs="Calibri"/>
          <w:b/>
          <w:bCs/>
          <w:lang w:eastAsia="x-none"/>
        </w:rPr>
        <w:t xml:space="preserve"> </w:t>
      </w:r>
      <w:r w:rsidR="00051285">
        <w:rPr>
          <w:rFonts w:ascii="Calibri" w:eastAsia="Times New Roman" w:hAnsi="Calibri" w:cs="Calibri"/>
          <w:b/>
          <w:bCs/>
          <w:lang w:eastAsia="x-none"/>
        </w:rPr>
        <w:t>J</w:t>
      </w:r>
      <w:r>
        <w:rPr>
          <w:rFonts w:ascii="Calibri" w:eastAsia="Times New Roman" w:hAnsi="Calibri" w:cs="Calibri"/>
          <w:b/>
          <w:bCs/>
          <w:lang w:eastAsia="x-none"/>
        </w:rPr>
        <w:t xml:space="preserve">ednakże zastrzega sobie prawo </w:t>
      </w:r>
      <w:r w:rsidR="00432CDB">
        <w:rPr>
          <w:rFonts w:ascii="Calibri" w:eastAsia="Times New Roman" w:hAnsi="Calibri" w:cs="Calibri"/>
          <w:b/>
          <w:bCs/>
          <w:lang w:eastAsia="x-none"/>
        </w:rPr>
        <w:t>żądania</w:t>
      </w:r>
      <w:r>
        <w:rPr>
          <w:rFonts w:ascii="Calibri" w:eastAsia="Times New Roman" w:hAnsi="Calibri" w:cs="Calibri"/>
          <w:b/>
          <w:bCs/>
          <w:lang w:eastAsia="x-none"/>
        </w:rPr>
        <w:t xml:space="preserve"> dokumentów tj. </w:t>
      </w:r>
      <w:r w:rsidR="00432CDB">
        <w:rPr>
          <w:rFonts w:ascii="Calibri" w:eastAsia="Times New Roman" w:hAnsi="Calibri" w:cs="Calibri"/>
          <w:b/>
          <w:bCs/>
          <w:lang w:eastAsia="x-none"/>
        </w:rPr>
        <w:t>r</w:t>
      </w:r>
      <w:r w:rsidR="00C95E51">
        <w:rPr>
          <w:rFonts w:ascii="Calibri" w:eastAsia="Times New Roman" w:hAnsi="Calibri" w:cs="Calibri"/>
          <w:b/>
          <w:bCs/>
          <w:lang w:eastAsia="x-none"/>
        </w:rPr>
        <w:t xml:space="preserve">aportów z testów wydajności przeprowadzonych zgodnie </w:t>
      </w:r>
      <w:r w:rsidR="008D03FE">
        <w:rPr>
          <w:rFonts w:ascii="Calibri" w:eastAsia="Times New Roman" w:hAnsi="Calibri" w:cs="Calibri"/>
          <w:b/>
          <w:bCs/>
          <w:lang w:eastAsia="x-none"/>
        </w:rPr>
        <w:br/>
      </w:r>
      <w:r w:rsidR="00C95E51">
        <w:rPr>
          <w:rFonts w:ascii="Calibri" w:eastAsia="Times New Roman" w:hAnsi="Calibri" w:cs="Calibri"/>
          <w:b/>
          <w:bCs/>
          <w:lang w:eastAsia="x-none"/>
        </w:rPr>
        <w:t xml:space="preserve">z normami ISO/IEC 19752 dla tonerów monochromatycznych, ISO/IEC 19798 dla </w:t>
      </w:r>
      <w:r w:rsidR="008D03FE">
        <w:rPr>
          <w:rFonts w:ascii="Calibri" w:eastAsia="Times New Roman" w:hAnsi="Calibri" w:cs="Calibri"/>
          <w:b/>
          <w:bCs/>
          <w:lang w:eastAsia="x-none"/>
        </w:rPr>
        <w:t>wkładów</w:t>
      </w:r>
      <w:r w:rsidR="00C95E51">
        <w:rPr>
          <w:rFonts w:ascii="Calibri" w:eastAsia="Times New Roman" w:hAnsi="Calibri" w:cs="Calibri"/>
          <w:b/>
          <w:bCs/>
          <w:lang w:eastAsia="x-none"/>
        </w:rPr>
        <w:t xml:space="preserve"> do drukarek kolorowych, ISO/IEC 24711 oraz 24712 dla materiałów do drukarek atramentowych</w:t>
      </w:r>
      <w:r w:rsidR="00C95E51">
        <w:rPr>
          <w:rFonts w:ascii="Calibri" w:eastAsia="Times New Roman" w:hAnsi="Calibri" w:cs="Calibri"/>
          <w:b/>
          <w:bCs/>
          <w:lang w:eastAsia="x-none"/>
        </w:rPr>
        <w:t xml:space="preserve"> na etapie dostaw </w:t>
      </w:r>
      <w:r w:rsidR="00051285">
        <w:rPr>
          <w:rFonts w:ascii="Calibri" w:eastAsia="Times New Roman" w:hAnsi="Calibri" w:cs="Calibri"/>
          <w:b/>
          <w:bCs/>
          <w:lang w:eastAsia="x-none"/>
        </w:rPr>
        <w:br/>
      </w:r>
      <w:r w:rsidR="00C95E51">
        <w:rPr>
          <w:rFonts w:ascii="Calibri" w:eastAsia="Times New Roman" w:hAnsi="Calibri" w:cs="Calibri"/>
          <w:b/>
          <w:bCs/>
          <w:lang w:eastAsia="x-none"/>
        </w:rPr>
        <w:t xml:space="preserve">w przypadku </w:t>
      </w:r>
      <w:r w:rsidR="00051285">
        <w:rPr>
          <w:rFonts w:ascii="Calibri" w:eastAsia="Times New Roman" w:hAnsi="Calibri" w:cs="Calibri"/>
          <w:b/>
          <w:bCs/>
          <w:lang w:eastAsia="x-none"/>
        </w:rPr>
        <w:t xml:space="preserve">powzięcia </w:t>
      </w:r>
      <w:r w:rsidR="00C95E51">
        <w:rPr>
          <w:rFonts w:ascii="Calibri" w:eastAsia="Times New Roman" w:hAnsi="Calibri" w:cs="Calibri"/>
          <w:b/>
          <w:bCs/>
          <w:lang w:eastAsia="x-none"/>
        </w:rPr>
        <w:t xml:space="preserve">wątpliwości co do jakości dostarczonych produktów. </w:t>
      </w:r>
    </w:p>
    <w:p w:rsidR="00334D1F" w:rsidRDefault="00C57C61" w:rsidP="005A7189">
      <w:pPr>
        <w:spacing w:after="0" w:line="240" w:lineRule="auto"/>
        <w:rPr>
          <w:rFonts w:cstheme="minorHAnsi"/>
          <w:b/>
        </w:rPr>
      </w:pPr>
      <w:r>
        <w:rPr>
          <w:rFonts w:eastAsia="Times New Roman" w:cstheme="minorHAnsi"/>
          <w:bCs/>
          <w:color w:val="000000"/>
          <w:lang w:eastAsia="pl-PL"/>
        </w:rPr>
        <w:t xml:space="preserve">    </w:t>
      </w:r>
    </w:p>
    <w:p w:rsidR="000208F0" w:rsidRPr="00354F33" w:rsidRDefault="008D03FE" w:rsidP="008D03FE">
      <w:pPr>
        <w:spacing w:after="0" w:line="240" w:lineRule="auto"/>
        <w:ind w:left="284" w:hanging="284"/>
        <w:jc w:val="both"/>
        <w:rPr>
          <w:rFonts w:eastAsia="Arial Unicode MS" w:cstheme="minorHAnsi"/>
          <w:b/>
          <w:bCs/>
          <w:szCs w:val="20"/>
          <w:u w:val="single"/>
          <w:lang w:eastAsia="pl-PL"/>
        </w:rPr>
      </w:pPr>
      <w:r>
        <w:rPr>
          <w:rFonts w:eastAsia="Arial Unicode MS" w:cstheme="minorHAnsi"/>
          <w:b/>
          <w:bCs/>
          <w:szCs w:val="20"/>
          <w:u w:val="single"/>
          <w:lang w:eastAsia="pl-PL"/>
        </w:rPr>
        <w:t xml:space="preserve">II. </w:t>
      </w:r>
      <w:r w:rsidR="000208F0" w:rsidRPr="00354F33">
        <w:rPr>
          <w:rFonts w:eastAsia="Arial Unicode MS" w:cstheme="minorHAnsi"/>
          <w:b/>
          <w:bCs/>
          <w:szCs w:val="20"/>
          <w:u w:val="single"/>
          <w:lang w:eastAsia="pl-PL"/>
        </w:rPr>
        <w:t>Zgodnie z dyspozycją art. 38 ust. 6 oraz Ustawy Prawo zamówień publicznych (tj. Dz. U. z 2013r. poz. 907 ze zm.) Zamawiający przedłuża następujące terminy:</w:t>
      </w:r>
    </w:p>
    <w:p w:rsidR="000208F0" w:rsidRPr="00354F33" w:rsidRDefault="000208F0" w:rsidP="005A7189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4"/>
          <w:lang w:eastAsia="pl-PL"/>
        </w:rPr>
      </w:pPr>
    </w:p>
    <w:p w:rsidR="00007E3F" w:rsidRPr="008D03FE" w:rsidRDefault="000208F0" w:rsidP="005A7189">
      <w:pPr>
        <w:numPr>
          <w:ilvl w:val="0"/>
          <w:numId w:val="2"/>
        </w:numPr>
        <w:tabs>
          <w:tab w:val="clear" w:pos="1260"/>
          <w:tab w:val="num" w:pos="284"/>
          <w:tab w:val="num" w:pos="851"/>
        </w:tabs>
        <w:spacing w:after="0" w:line="240" w:lineRule="auto"/>
        <w:ind w:hanging="834"/>
        <w:jc w:val="both"/>
        <w:rPr>
          <w:rFonts w:eastAsia="Times New Roman" w:cstheme="minorHAnsi"/>
          <w:bCs/>
          <w:szCs w:val="24"/>
          <w:lang w:eastAsia="pl-PL"/>
        </w:rPr>
      </w:pPr>
      <w:r w:rsidRPr="00354F33">
        <w:rPr>
          <w:rFonts w:eastAsia="Times New Roman" w:cstheme="minorHAnsi"/>
          <w:bCs/>
          <w:szCs w:val="24"/>
          <w:lang w:eastAsia="pl-PL"/>
        </w:rPr>
        <w:t xml:space="preserve">Termin składania ofert określony w rozdziale IX pkt. 2 SIWZ – </w:t>
      </w:r>
      <w:r w:rsidRPr="00354F33">
        <w:rPr>
          <w:rFonts w:eastAsia="Times New Roman" w:cstheme="minorHAnsi"/>
          <w:b/>
          <w:bCs/>
          <w:szCs w:val="24"/>
          <w:lang w:eastAsia="pl-PL"/>
        </w:rPr>
        <w:t xml:space="preserve">na dzień </w:t>
      </w:r>
      <w:r w:rsidR="000A3317">
        <w:rPr>
          <w:rFonts w:eastAsia="Times New Roman" w:cstheme="minorHAnsi"/>
          <w:b/>
          <w:szCs w:val="24"/>
          <w:lang w:eastAsia="pl-PL"/>
        </w:rPr>
        <w:t>20</w:t>
      </w:r>
      <w:r w:rsidR="009B3ECA">
        <w:rPr>
          <w:rFonts w:eastAsia="Times New Roman" w:cstheme="minorHAnsi"/>
          <w:b/>
          <w:szCs w:val="24"/>
          <w:lang w:eastAsia="pl-PL"/>
        </w:rPr>
        <w:t>.02.2015</w:t>
      </w:r>
      <w:r w:rsidRPr="00354F33">
        <w:rPr>
          <w:rFonts w:eastAsia="Times New Roman" w:cstheme="minorHAnsi"/>
          <w:b/>
          <w:szCs w:val="24"/>
          <w:lang w:eastAsia="pl-PL"/>
        </w:rPr>
        <w:t>r.</w:t>
      </w:r>
      <w:r w:rsidRPr="00354F33">
        <w:rPr>
          <w:rFonts w:eastAsia="Times New Roman" w:cstheme="minorHAnsi"/>
          <w:b/>
          <w:bCs/>
          <w:szCs w:val="24"/>
          <w:lang w:eastAsia="pl-PL"/>
        </w:rPr>
        <w:t xml:space="preserve"> do godziny 10.00</w:t>
      </w:r>
    </w:p>
    <w:p w:rsidR="008D03FE" w:rsidRPr="00007E3F" w:rsidRDefault="008D03FE" w:rsidP="008D03FE">
      <w:pPr>
        <w:tabs>
          <w:tab w:val="num" w:pos="1260"/>
        </w:tabs>
        <w:spacing w:after="0" w:line="240" w:lineRule="auto"/>
        <w:ind w:left="1260"/>
        <w:jc w:val="both"/>
        <w:rPr>
          <w:rFonts w:eastAsia="Times New Roman" w:cstheme="minorHAnsi"/>
          <w:bCs/>
          <w:szCs w:val="24"/>
          <w:lang w:eastAsia="pl-PL"/>
        </w:rPr>
      </w:pPr>
    </w:p>
    <w:p w:rsidR="000208F0" w:rsidRPr="00354F33" w:rsidRDefault="000208F0" w:rsidP="005A7189">
      <w:pPr>
        <w:numPr>
          <w:ilvl w:val="0"/>
          <w:numId w:val="2"/>
        </w:numPr>
        <w:tabs>
          <w:tab w:val="clear" w:pos="1260"/>
          <w:tab w:val="num" w:pos="284"/>
          <w:tab w:val="num" w:pos="851"/>
        </w:tabs>
        <w:spacing w:after="0" w:line="240" w:lineRule="auto"/>
        <w:ind w:hanging="834"/>
        <w:jc w:val="both"/>
        <w:rPr>
          <w:rFonts w:eastAsia="Times New Roman" w:cstheme="minorHAnsi"/>
          <w:bCs/>
          <w:szCs w:val="24"/>
          <w:lang w:eastAsia="pl-PL"/>
        </w:rPr>
      </w:pPr>
      <w:r w:rsidRPr="00354F33">
        <w:rPr>
          <w:rFonts w:eastAsia="Times New Roman" w:cstheme="minorHAnsi"/>
          <w:bCs/>
          <w:szCs w:val="24"/>
          <w:lang w:eastAsia="pl-PL"/>
        </w:rPr>
        <w:t xml:space="preserve">Termin otwarcia ofert określony w rozdziale XIII SIWZ – </w:t>
      </w:r>
      <w:r w:rsidRPr="00354F33">
        <w:rPr>
          <w:rFonts w:eastAsia="Times New Roman" w:cstheme="minorHAnsi"/>
          <w:b/>
          <w:bCs/>
          <w:szCs w:val="24"/>
          <w:lang w:eastAsia="pl-PL"/>
        </w:rPr>
        <w:t xml:space="preserve">na dzień </w:t>
      </w:r>
      <w:r w:rsidR="000A3317">
        <w:rPr>
          <w:rFonts w:eastAsia="Times New Roman" w:cstheme="minorHAnsi"/>
          <w:b/>
          <w:szCs w:val="24"/>
          <w:lang w:eastAsia="pl-PL"/>
        </w:rPr>
        <w:t>20</w:t>
      </w:r>
      <w:r w:rsidR="009B3ECA">
        <w:rPr>
          <w:rFonts w:eastAsia="Times New Roman" w:cstheme="minorHAnsi"/>
          <w:b/>
          <w:szCs w:val="24"/>
          <w:lang w:eastAsia="pl-PL"/>
        </w:rPr>
        <w:t>.0</w:t>
      </w:r>
      <w:r w:rsidR="00DE2FCF">
        <w:rPr>
          <w:rFonts w:eastAsia="Times New Roman" w:cstheme="minorHAnsi"/>
          <w:b/>
          <w:szCs w:val="24"/>
          <w:lang w:eastAsia="pl-PL"/>
        </w:rPr>
        <w:t>2</w:t>
      </w:r>
      <w:r w:rsidR="009B3ECA">
        <w:rPr>
          <w:rFonts w:eastAsia="Times New Roman" w:cstheme="minorHAnsi"/>
          <w:b/>
          <w:szCs w:val="24"/>
          <w:lang w:eastAsia="pl-PL"/>
        </w:rPr>
        <w:t>.2015</w:t>
      </w:r>
      <w:r w:rsidRPr="00354F33">
        <w:rPr>
          <w:rFonts w:eastAsia="Times New Roman" w:cstheme="minorHAnsi"/>
          <w:b/>
          <w:szCs w:val="24"/>
          <w:lang w:eastAsia="pl-PL"/>
        </w:rPr>
        <w:t>r.</w:t>
      </w:r>
      <w:r w:rsidRPr="00354F33">
        <w:rPr>
          <w:rFonts w:eastAsia="Times New Roman" w:cstheme="minorHAnsi"/>
          <w:b/>
          <w:bCs/>
          <w:szCs w:val="24"/>
          <w:lang w:eastAsia="pl-PL"/>
        </w:rPr>
        <w:t xml:space="preserve"> o godzinie 11.00</w:t>
      </w:r>
    </w:p>
    <w:p w:rsidR="000208F0" w:rsidRDefault="000208F0" w:rsidP="005A7189">
      <w:pPr>
        <w:spacing w:after="0" w:line="240" w:lineRule="auto"/>
        <w:jc w:val="both"/>
        <w:rPr>
          <w:rFonts w:cstheme="minorHAnsi"/>
          <w:b/>
        </w:rPr>
      </w:pPr>
    </w:p>
    <w:p w:rsidR="00A07FD9" w:rsidRPr="00A07FD9" w:rsidRDefault="00A07FD9" w:rsidP="005A7189">
      <w:pPr>
        <w:spacing w:after="0" w:line="240" w:lineRule="auto"/>
        <w:jc w:val="center"/>
        <w:rPr>
          <w:rFonts w:eastAsia="Times New Roman" w:cstheme="minorHAnsi"/>
          <w:b/>
          <w:bCs/>
          <w:szCs w:val="24"/>
          <w:lang w:eastAsia="pl-PL"/>
        </w:rPr>
      </w:pPr>
      <w:r w:rsidRPr="00A07FD9">
        <w:rPr>
          <w:rFonts w:eastAsia="Times New Roman" w:cstheme="minorHAnsi"/>
          <w:b/>
          <w:bCs/>
          <w:szCs w:val="24"/>
          <w:lang w:eastAsia="pl-PL"/>
        </w:rPr>
        <w:t>Pozostałe postanowienia Specyfikacji Istotnych Warunków Zamówienia pozostają bez zmian.</w:t>
      </w:r>
    </w:p>
    <w:p w:rsidR="00840AB4" w:rsidRPr="00A856E3" w:rsidRDefault="00840AB4" w:rsidP="005A7189">
      <w:pPr>
        <w:spacing w:after="0" w:line="240" w:lineRule="auto"/>
        <w:jc w:val="both"/>
        <w:rPr>
          <w:rFonts w:cstheme="minorHAnsi"/>
          <w:b/>
        </w:rPr>
      </w:pPr>
    </w:p>
    <w:sectPr w:rsidR="00840AB4" w:rsidRPr="00A856E3" w:rsidSect="00EF55D2">
      <w:headerReference w:type="default" r:id="rId9"/>
      <w:footerReference w:type="default" r:id="rId10"/>
      <w:pgSz w:w="11906" w:h="16838"/>
      <w:pgMar w:top="720" w:right="720" w:bottom="720" w:left="720" w:header="708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17" w:rsidRDefault="00373917" w:rsidP="006F0AD2">
      <w:pPr>
        <w:spacing w:after="0" w:line="240" w:lineRule="auto"/>
      </w:pPr>
      <w:r>
        <w:separator/>
      </w:r>
    </w:p>
  </w:endnote>
  <w:endnote w:type="continuationSeparator" w:id="0">
    <w:p w:rsidR="00373917" w:rsidRDefault="00373917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D2" w:rsidRPr="006F0AD2" w:rsidRDefault="006F0AD2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</w:p>
  <w:p w:rsidR="006F0AD2" w:rsidRPr="007335A6" w:rsidRDefault="006F0AD2" w:rsidP="006F0AD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>ul. Pabianicka 62,  93-513 Łódź</w:t>
    </w:r>
  </w:p>
  <w:p w:rsidR="006F0AD2" w:rsidRPr="007335A6" w:rsidRDefault="006F0AD2" w:rsidP="006F0AD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val="de-DE"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 xml:space="preserve">SEKRETARIAT  tel. </w:t>
    </w:r>
    <w:r w:rsidRPr="007335A6">
      <w:rPr>
        <w:rFonts w:eastAsia="Times New Roman" w:cstheme="minorHAnsi"/>
        <w:b/>
        <w:sz w:val="16"/>
        <w:szCs w:val="20"/>
        <w:lang w:val="en-US" w:eastAsia="pl-PL"/>
      </w:rPr>
      <w:t xml:space="preserve">(42) 689 50 10/fax (42) 689 50 11; CENTRALA tel. </w:t>
    </w:r>
    <w:r w:rsidRPr="007335A6">
      <w:rPr>
        <w:rFonts w:eastAsia="Times New Roman" w:cstheme="minorHAnsi"/>
        <w:b/>
        <w:sz w:val="16"/>
        <w:szCs w:val="20"/>
        <w:lang w:val="de-DE" w:eastAsia="pl-PL"/>
      </w:rPr>
      <w:t>(42) 689 50 00</w:t>
    </w:r>
  </w:p>
  <w:p w:rsidR="006F0AD2" w:rsidRPr="007335A6" w:rsidRDefault="006F0AD2" w:rsidP="006F0AD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val="de-DE" w:eastAsia="pl-PL"/>
      </w:rPr>
    </w:pPr>
    <w:proofErr w:type="spellStart"/>
    <w:r w:rsidRPr="007335A6">
      <w:rPr>
        <w:rFonts w:eastAsia="Times New Roman" w:cstheme="minorHAnsi"/>
        <w:b/>
        <w:sz w:val="16"/>
        <w:szCs w:val="20"/>
        <w:lang w:val="de-DE" w:eastAsia="pl-PL"/>
      </w:rPr>
      <w:t>e-mail</w:t>
    </w:r>
    <w:proofErr w:type="spellEnd"/>
    <w:r w:rsidRPr="007335A6">
      <w:rPr>
        <w:rFonts w:eastAsia="Times New Roman" w:cstheme="minorHAnsi"/>
        <w:b/>
        <w:sz w:val="16"/>
        <w:szCs w:val="20"/>
        <w:lang w:val="de-DE" w:eastAsia="pl-PL"/>
      </w:rPr>
      <w:t xml:space="preserve">: </w:t>
    </w:r>
    <w:hyperlink r:id="rId1" w:history="1">
      <w:r w:rsidRPr="007335A6">
        <w:rPr>
          <w:rFonts w:eastAsia="Times New Roman" w:cstheme="minorHAnsi"/>
          <w:b/>
          <w:color w:val="000000"/>
          <w:sz w:val="16"/>
          <w:szCs w:val="20"/>
          <w:u w:val="single"/>
          <w:lang w:val="de-DE" w:eastAsia="pl-PL"/>
        </w:rPr>
        <w:t>szpital@kopernik.lodz.pl</w:t>
      </w:r>
    </w:hyperlink>
    <w:r w:rsidRPr="007335A6">
      <w:rPr>
        <w:rFonts w:eastAsia="Times New Roman" w:cstheme="minorHAnsi"/>
        <w:b/>
        <w:sz w:val="16"/>
        <w:szCs w:val="20"/>
        <w:lang w:val="de-DE" w:eastAsia="pl-PL"/>
      </w:rPr>
      <w:t>, http://www.kopernik.lodz.pl</w:t>
    </w:r>
  </w:p>
  <w:p w:rsidR="006F0AD2" w:rsidRPr="007335A6" w:rsidRDefault="006F0AD2" w:rsidP="006F0AD2">
    <w:pPr>
      <w:tabs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>NIP 729-23-45-599 REGON 000295403  PEKAO S.A. O/ŁÓDŹ 62124015451111000011669957</w:t>
    </w:r>
  </w:p>
  <w:p w:rsidR="006F0AD2" w:rsidRPr="006F0AD2" w:rsidRDefault="006F0AD2" w:rsidP="006F0AD2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729" w:dyaOrig="10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3.85pt;height:30.1pt" o:ole="">
          <v:imagedata r:id="rId2" o:title=""/>
        </v:shape>
        <o:OLEObject Type="Embed" ProgID="PBrush" ShapeID="_x0000_i1026" DrawAspect="Content" ObjectID="_1485337161" r:id="rId3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849" w:dyaOrig="11807">
        <v:shape id="_x0000_i1027" type="#_x0000_t75" style="width:32.25pt;height:31.15pt" o:ole="">
          <v:imagedata r:id="rId4" o:title=""/>
        </v:shape>
        <o:OLEObject Type="Embed" ProgID="PBrush" ShapeID="_x0000_i1027" DrawAspect="Content" ObjectID="_1485337162" r:id="rId5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                                        </w: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4DA1F562" wp14:editId="594F9275">
          <wp:extent cx="374650" cy="368300"/>
          <wp:effectExtent l="0" t="0" r="6350" b="0"/>
          <wp:docPr id="4" name="Obraz 4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5" w:dyaOrig="10410">
        <v:shape id="_x0000_i1028" type="#_x0000_t75" style="width:27.4pt;height:27.95pt" o:ole="">
          <v:imagedata r:id="rId7" o:title=""/>
        </v:shape>
        <o:OLEObject Type="Embed" ProgID="PBrush" ShapeID="_x0000_i1028" DrawAspect="Content" ObjectID="_1485337163" r:id="rId8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17" w:rsidRDefault="00373917" w:rsidP="006F0AD2">
      <w:pPr>
        <w:spacing w:after="0" w:line="240" w:lineRule="auto"/>
      </w:pPr>
      <w:r>
        <w:separator/>
      </w:r>
    </w:p>
  </w:footnote>
  <w:footnote w:type="continuationSeparator" w:id="0">
    <w:p w:rsidR="00373917" w:rsidRDefault="00373917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D2" w:rsidRPr="006F0AD2" w:rsidRDefault="00EF55D2" w:rsidP="006F0AD2">
    <w:pPr>
      <w:tabs>
        <w:tab w:val="center" w:pos="4536"/>
        <w:tab w:val="right" w:pos="9072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7DB21D" wp14:editId="7E26E969">
              <wp:simplePos x="0" y="0"/>
              <wp:positionH relativeFrom="column">
                <wp:posOffset>476250</wp:posOffset>
              </wp:positionH>
              <wp:positionV relativeFrom="paragraph">
                <wp:posOffset>592455</wp:posOffset>
              </wp:positionV>
              <wp:extent cx="5829300" cy="0"/>
              <wp:effectExtent l="0" t="0" r="1905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46.65pt" to="496.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"/>
          </w:pict>
        </mc:Fallback>
      </mc:AlternateContent>
    </w:r>
    <w:r w:rsidR="006F0AD2"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69A2C9" wp14:editId="4B96C12D">
              <wp:simplePos x="0" y="0"/>
              <wp:positionH relativeFrom="column">
                <wp:posOffset>3547745</wp:posOffset>
              </wp:positionH>
              <wp:positionV relativeFrom="paragraph">
                <wp:posOffset>-164466</wp:posOffset>
              </wp:positionV>
              <wp:extent cx="3138805" cy="847725"/>
              <wp:effectExtent l="0" t="0" r="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313880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AD2" w:rsidRDefault="006F0AD2" w:rsidP="006F0AD2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</w:rPr>
                          </w:pPr>
                          <w:r>
                            <w:rPr>
                              <w:rFonts w:ascii="Futura Md BT" w:hAnsi="Futura Md BT"/>
                              <w:noProof/>
                              <w:color w:val="000000"/>
                              <w:lang w:eastAsia="pl-PL"/>
                            </w:rPr>
                            <w:drawing>
                              <wp:inline distT="0" distB="0" distL="0" distR="0" wp14:anchorId="2BCB306B" wp14:editId="2D0D49CC">
                                <wp:extent cx="2838450" cy="349250"/>
                                <wp:effectExtent l="0" t="0" r="0" b="0"/>
                                <wp:docPr id="1" name="Obraz 1" descr="akredytacja11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kredytacja11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38450" cy="349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F0AD2" w:rsidRPr="00B24755" w:rsidRDefault="006F0AD2" w:rsidP="006F0AD2">
                          <w:pPr>
                            <w:pStyle w:val="Nagwek"/>
                            <w:jc w:val="right"/>
                            <w:rPr>
                              <w:rFonts w:cstheme="minorHAnsi"/>
                              <w:b/>
                              <w:color w:val="000000"/>
                              <w:sz w:val="20"/>
                            </w:rPr>
                          </w:pPr>
                          <w:r w:rsidRPr="00B24755">
                            <w:rPr>
                              <w:rFonts w:cstheme="minorHAnsi"/>
                              <w:b/>
                              <w:color w:val="000000"/>
                              <w:sz w:val="20"/>
                            </w:rPr>
                            <w:t>Dział Zamówień Publicznych</w:t>
                          </w:r>
                        </w:p>
                        <w:p w:rsidR="006F0AD2" w:rsidRPr="00B24755" w:rsidRDefault="006F0AD2" w:rsidP="006F0AD2">
                          <w:pPr>
                            <w:pStyle w:val="Nagwek"/>
                            <w:jc w:val="right"/>
                            <w:rPr>
                              <w:rFonts w:cstheme="minorHAnsi"/>
                              <w:b/>
                              <w:color w:val="000000"/>
                              <w:sz w:val="18"/>
                            </w:rPr>
                          </w:pPr>
                          <w:r w:rsidRPr="00B24755">
                            <w:rPr>
                              <w:rFonts w:cstheme="minorHAnsi"/>
                              <w:b/>
                              <w:color w:val="000000"/>
                              <w:sz w:val="18"/>
                            </w:rPr>
                            <w:t xml:space="preserve">       tel. 042 689 </w:t>
                          </w:r>
                          <w:r w:rsidR="00413D4C" w:rsidRPr="00B24755">
                            <w:rPr>
                              <w:rFonts w:cstheme="minorHAnsi"/>
                              <w:b/>
                              <w:color w:val="000000"/>
                              <w:sz w:val="18"/>
                            </w:rPr>
                            <w:t>5910, 5911, faks 042 689 54 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9.35pt;margin-top:-12.95pt;width:247.15pt;height:66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" o:allowincell="f" filled="f" stroked="f">
              <v:textbox>
                <w:txbxContent>
                  <w:p w:rsidR="006F0AD2" w:rsidRDefault="006F0AD2" w:rsidP="006F0AD2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</w:rPr>
                    </w:pPr>
                    <w:r>
                      <w:rPr>
                        <w:rFonts w:ascii="Futura Md BT" w:hAnsi="Futura Md BT"/>
                        <w:noProof/>
                        <w:color w:val="000000"/>
                        <w:lang w:eastAsia="pl-PL"/>
                      </w:rPr>
                      <w:drawing>
                        <wp:inline distT="0" distB="0" distL="0" distR="0" wp14:anchorId="2BCB306B" wp14:editId="2D0D49CC">
                          <wp:extent cx="2838450" cy="349250"/>
                          <wp:effectExtent l="0" t="0" r="0" b="0"/>
                          <wp:docPr id="1" name="Obraz 1" descr="akredytacja11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kredytacja11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38450" cy="349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F0AD2" w:rsidRPr="00B24755" w:rsidRDefault="006F0AD2" w:rsidP="006F0AD2">
                    <w:pPr>
                      <w:pStyle w:val="Nagwek"/>
                      <w:jc w:val="right"/>
                      <w:rPr>
                        <w:rFonts w:cstheme="minorHAnsi"/>
                        <w:b/>
                        <w:color w:val="000000"/>
                        <w:sz w:val="20"/>
                      </w:rPr>
                    </w:pPr>
                    <w:r w:rsidRPr="00B24755">
                      <w:rPr>
                        <w:rFonts w:cstheme="minorHAnsi"/>
                        <w:b/>
                        <w:color w:val="000000"/>
                        <w:sz w:val="20"/>
                      </w:rPr>
                      <w:t>Dział Zamówień Publicznych</w:t>
                    </w:r>
                  </w:p>
                  <w:p w:rsidR="006F0AD2" w:rsidRPr="00B24755" w:rsidRDefault="006F0AD2" w:rsidP="006F0AD2">
                    <w:pPr>
                      <w:pStyle w:val="Nagwek"/>
                      <w:jc w:val="right"/>
                      <w:rPr>
                        <w:rFonts w:cstheme="minorHAnsi"/>
                        <w:b/>
                        <w:color w:val="000000"/>
                        <w:sz w:val="18"/>
                      </w:rPr>
                    </w:pPr>
                    <w:r w:rsidRPr="00B24755">
                      <w:rPr>
                        <w:rFonts w:cstheme="minorHAnsi"/>
                        <w:b/>
                        <w:color w:val="000000"/>
                        <w:sz w:val="18"/>
                      </w:rPr>
                      <w:t xml:space="preserve">       tel. 042 689 </w:t>
                    </w:r>
                    <w:r w:rsidR="00413D4C" w:rsidRPr="00B24755">
                      <w:rPr>
                        <w:rFonts w:cstheme="minorHAnsi"/>
                        <w:b/>
                        <w:color w:val="000000"/>
                        <w:sz w:val="18"/>
                      </w:rPr>
                      <w:t>5910, 5911, faks 042 689 54 09</w:t>
                    </w:r>
                  </w:p>
                </w:txbxContent>
              </v:textbox>
            </v:shape>
          </w:pict>
        </mc:Fallback>
      </mc:AlternateContent>
    </w:r>
    <w:r w:rsidR="006F0AD2"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9794" w:dyaOrig="3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25pt;height:44.05pt" o:ole="" fillcolor="window">
          <v:imagedata r:id="rId2" o:title=""/>
        </v:shape>
        <o:OLEObject Type="Embed" ProgID="PBrush" ShapeID="_x0000_i1025" DrawAspect="Content" ObjectID="_1485337160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CED"/>
    <w:multiLevelType w:val="hybridMultilevel"/>
    <w:tmpl w:val="C3BCA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37A49"/>
    <w:multiLevelType w:val="hybridMultilevel"/>
    <w:tmpl w:val="D3002C02"/>
    <w:lvl w:ilvl="0" w:tplc="D4E2816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2C05973"/>
    <w:multiLevelType w:val="hybridMultilevel"/>
    <w:tmpl w:val="D3002C02"/>
    <w:lvl w:ilvl="0" w:tplc="D4E2816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3F66631"/>
    <w:multiLevelType w:val="hybridMultilevel"/>
    <w:tmpl w:val="6BAAC2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8FD45DF"/>
    <w:multiLevelType w:val="hybridMultilevel"/>
    <w:tmpl w:val="6EA41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D5A16"/>
    <w:multiLevelType w:val="singleLevel"/>
    <w:tmpl w:val="5D482E3C"/>
    <w:lvl w:ilvl="0">
      <w:start w:val="2"/>
      <w:numFmt w:val="lowerLetter"/>
      <w:lvlText w:val="%1)"/>
      <w:legacy w:legacy="1" w:legacySpace="0" w:legacyIndent="353"/>
      <w:lvlJc w:val="left"/>
      <w:rPr>
        <w:rFonts w:ascii="Calibri" w:hAnsi="Calibri" w:cs="Calibri" w:hint="default"/>
        <w:b w:val="0"/>
      </w:rPr>
    </w:lvl>
  </w:abstractNum>
  <w:abstractNum w:abstractNumId="6">
    <w:nsid w:val="5EC73B4E"/>
    <w:multiLevelType w:val="hybridMultilevel"/>
    <w:tmpl w:val="D3002C02"/>
    <w:lvl w:ilvl="0" w:tplc="D4E2816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FF27464"/>
    <w:multiLevelType w:val="singleLevel"/>
    <w:tmpl w:val="F5066EB6"/>
    <w:lvl w:ilvl="0">
      <w:start w:val="2"/>
      <w:numFmt w:val="decimal"/>
      <w:lvlText w:val="%1."/>
      <w:legacy w:legacy="1" w:legacySpace="0" w:legacyIndent="346"/>
      <w:lvlJc w:val="left"/>
      <w:rPr>
        <w:rFonts w:ascii="Calibri" w:hAnsi="Calibri" w:cs="Calibri" w:hint="default"/>
        <w:b/>
      </w:rPr>
    </w:lvl>
  </w:abstractNum>
  <w:abstractNum w:abstractNumId="8">
    <w:nsid w:val="724218DF"/>
    <w:multiLevelType w:val="hybridMultilevel"/>
    <w:tmpl w:val="CA769292"/>
    <w:lvl w:ilvl="0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C"/>
    <w:rsid w:val="00007E3F"/>
    <w:rsid w:val="000208F0"/>
    <w:rsid w:val="00024B24"/>
    <w:rsid w:val="000322DB"/>
    <w:rsid w:val="0003566C"/>
    <w:rsid w:val="00051056"/>
    <w:rsid w:val="00051285"/>
    <w:rsid w:val="000848F8"/>
    <w:rsid w:val="000A29C0"/>
    <w:rsid w:val="000A3317"/>
    <w:rsid w:val="000A78D5"/>
    <w:rsid w:val="000C3FED"/>
    <w:rsid w:val="00114E0C"/>
    <w:rsid w:val="00126065"/>
    <w:rsid w:val="00136873"/>
    <w:rsid w:val="00146B90"/>
    <w:rsid w:val="00151DA7"/>
    <w:rsid w:val="001572F4"/>
    <w:rsid w:val="00173727"/>
    <w:rsid w:val="001B25D4"/>
    <w:rsid w:val="001C2434"/>
    <w:rsid w:val="001D6006"/>
    <w:rsid w:val="001E212C"/>
    <w:rsid w:val="001F045F"/>
    <w:rsid w:val="0021744C"/>
    <w:rsid w:val="002338FC"/>
    <w:rsid w:val="00266DAC"/>
    <w:rsid w:val="002A3CF3"/>
    <w:rsid w:val="002A3F10"/>
    <w:rsid w:val="00310F4C"/>
    <w:rsid w:val="00334D1F"/>
    <w:rsid w:val="003430D7"/>
    <w:rsid w:val="00373917"/>
    <w:rsid w:val="003830F3"/>
    <w:rsid w:val="00392801"/>
    <w:rsid w:val="00396840"/>
    <w:rsid w:val="003C1B81"/>
    <w:rsid w:val="003C4AA7"/>
    <w:rsid w:val="003D3474"/>
    <w:rsid w:val="00400C3B"/>
    <w:rsid w:val="00413D4C"/>
    <w:rsid w:val="00423A10"/>
    <w:rsid w:val="00424A99"/>
    <w:rsid w:val="00432CDB"/>
    <w:rsid w:val="004572ED"/>
    <w:rsid w:val="0045779E"/>
    <w:rsid w:val="00484C4E"/>
    <w:rsid w:val="00490A3C"/>
    <w:rsid w:val="00491F0F"/>
    <w:rsid w:val="004B0D5B"/>
    <w:rsid w:val="004F02BD"/>
    <w:rsid w:val="0050369A"/>
    <w:rsid w:val="00517751"/>
    <w:rsid w:val="00522CC9"/>
    <w:rsid w:val="005276D5"/>
    <w:rsid w:val="005454C6"/>
    <w:rsid w:val="00556D4B"/>
    <w:rsid w:val="005A1656"/>
    <w:rsid w:val="005A7189"/>
    <w:rsid w:val="005E17B7"/>
    <w:rsid w:val="00602C87"/>
    <w:rsid w:val="00615C9C"/>
    <w:rsid w:val="00620A21"/>
    <w:rsid w:val="0062518A"/>
    <w:rsid w:val="00667553"/>
    <w:rsid w:val="006C7C3F"/>
    <w:rsid w:val="006F0AD2"/>
    <w:rsid w:val="006F11C3"/>
    <w:rsid w:val="007335A6"/>
    <w:rsid w:val="00753B06"/>
    <w:rsid w:val="00791C6A"/>
    <w:rsid w:val="00833ADD"/>
    <w:rsid w:val="00840AB4"/>
    <w:rsid w:val="008558C3"/>
    <w:rsid w:val="00861009"/>
    <w:rsid w:val="008713CF"/>
    <w:rsid w:val="008733F5"/>
    <w:rsid w:val="00886057"/>
    <w:rsid w:val="00886AF7"/>
    <w:rsid w:val="00890120"/>
    <w:rsid w:val="00897513"/>
    <w:rsid w:val="008A2376"/>
    <w:rsid w:val="008C1B4E"/>
    <w:rsid w:val="008D03FE"/>
    <w:rsid w:val="008D09D9"/>
    <w:rsid w:val="008E4B01"/>
    <w:rsid w:val="009004DC"/>
    <w:rsid w:val="00903C84"/>
    <w:rsid w:val="00917BFC"/>
    <w:rsid w:val="00935159"/>
    <w:rsid w:val="00941F06"/>
    <w:rsid w:val="00974765"/>
    <w:rsid w:val="00984DCB"/>
    <w:rsid w:val="009933E5"/>
    <w:rsid w:val="009A13E3"/>
    <w:rsid w:val="009A195D"/>
    <w:rsid w:val="009A2926"/>
    <w:rsid w:val="009B3ECA"/>
    <w:rsid w:val="009C106B"/>
    <w:rsid w:val="009E670B"/>
    <w:rsid w:val="009E7C33"/>
    <w:rsid w:val="00A07FD9"/>
    <w:rsid w:val="00A43F14"/>
    <w:rsid w:val="00A464B4"/>
    <w:rsid w:val="00A53A34"/>
    <w:rsid w:val="00A856E3"/>
    <w:rsid w:val="00AA6B93"/>
    <w:rsid w:val="00AD536B"/>
    <w:rsid w:val="00AF692E"/>
    <w:rsid w:val="00B16A99"/>
    <w:rsid w:val="00B24755"/>
    <w:rsid w:val="00B27838"/>
    <w:rsid w:val="00B3535D"/>
    <w:rsid w:val="00B37DCC"/>
    <w:rsid w:val="00B41EC2"/>
    <w:rsid w:val="00BA0AF8"/>
    <w:rsid w:val="00BC2E65"/>
    <w:rsid w:val="00BE19A7"/>
    <w:rsid w:val="00C31C4D"/>
    <w:rsid w:val="00C57C61"/>
    <w:rsid w:val="00C71F2C"/>
    <w:rsid w:val="00C73A56"/>
    <w:rsid w:val="00C95E51"/>
    <w:rsid w:val="00CB5EDC"/>
    <w:rsid w:val="00CC3612"/>
    <w:rsid w:val="00CD2088"/>
    <w:rsid w:val="00CE36C1"/>
    <w:rsid w:val="00D437F1"/>
    <w:rsid w:val="00D43B7A"/>
    <w:rsid w:val="00D46494"/>
    <w:rsid w:val="00D52BF7"/>
    <w:rsid w:val="00D56B7E"/>
    <w:rsid w:val="00D654B3"/>
    <w:rsid w:val="00DC09D0"/>
    <w:rsid w:val="00DC731E"/>
    <w:rsid w:val="00DD4076"/>
    <w:rsid w:val="00DD4435"/>
    <w:rsid w:val="00DD5908"/>
    <w:rsid w:val="00DE2FCF"/>
    <w:rsid w:val="00DE5FC1"/>
    <w:rsid w:val="00DE7B58"/>
    <w:rsid w:val="00DF2FCF"/>
    <w:rsid w:val="00DF328D"/>
    <w:rsid w:val="00E8028B"/>
    <w:rsid w:val="00E959C3"/>
    <w:rsid w:val="00E97F27"/>
    <w:rsid w:val="00EB45D6"/>
    <w:rsid w:val="00EC6D4C"/>
    <w:rsid w:val="00EC717B"/>
    <w:rsid w:val="00EE03B6"/>
    <w:rsid w:val="00EF55D2"/>
    <w:rsid w:val="00F02AF7"/>
    <w:rsid w:val="00F1538E"/>
    <w:rsid w:val="00F716F0"/>
    <w:rsid w:val="00F94E06"/>
    <w:rsid w:val="00FB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oleObject" Target="embeddings/oleObject2.bin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6" Type="http://schemas.openxmlformats.org/officeDocument/2006/relationships/image" Target="media/image5.jpeg"/><Relationship Id="rId5" Type="http://schemas.openxmlformats.org/officeDocument/2006/relationships/oleObject" Target="embeddings/oleObject3.bin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F32DD-1B64-4050-8DDA-F3D411DE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Wawer</dc:creator>
  <cp:lastModifiedBy>Agnieszka Wawer</cp:lastModifiedBy>
  <cp:revision>13</cp:revision>
  <cp:lastPrinted>2015-02-13T11:53:00Z</cp:lastPrinted>
  <dcterms:created xsi:type="dcterms:W3CDTF">2014-09-10T09:53:00Z</dcterms:created>
  <dcterms:modified xsi:type="dcterms:W3CDTF">2015-02-13T11:53:00Z</dcterms:modified>
</cp:coreProperties>
</file>